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r>
        <w:rPr>
          <w:rFonts w:ascii="Calibri" w:hAnsi="Calibri" w:eastAsia="宋体" w:cs="Times New Roman"/>
          <w:kern w:val="2"/>
          <w:sz w:val="21"/>
          <w:szCs w:val="22"/>
          <w:lang w:val="en-US" w:eastAsia="zh-CN" w:bidi="ar-SA"/>
        </w:rPr>
        <w:pict>
          <v:shape id="图片 1" o:spid="_x0000_s1027" type="#_x0000_t75" style="position:absolute;left:0;margin-left:-40.5pt;margin-top:-81pt;height:842.25pt;width:600pt;rotation:0f;z-index:-251658240;" o:ole="f" fillcolor="#FFFFFF" filled="f" o:preferrelative="t" stroked="f" coordorigin="0,0" coordsize="21600,21600">
            <v:fill on="f" color2="#FFFFFF" focus="0%"/>
            <v:imagedata gain="65536f" blacklevel="0f" gamma="0" o:title="" r:id="rId7"/>
            <o:lock v:ext="edit" position="f" selection="f" grouping="f" rotation="f" cropping="f" text="f" aspectratio="t"/>
          </v:shape>
        </w:pict>
      </w:r>
    </w:p>
    <w:p/>
    <w:p/>
    <w:p/>
    <w:p/>
    <w:p/>
    <w:p>
      <w:pPr>
        <w:pStyle w:val="2"/>
        <w:spacing w:before="0"/>
        <w:jc w:val="both"/>
        <w:rPr>
          <w:b/>
          <w:sz w:val="44"/>
          <w:szCs w:val="44"/>
        </w:rPr>
      </w:pPr>
    </w:p>
    <w:p>
      <w:pPr>
        <w:pStyle w:val="2"/>
        <w:spacing w:before="0"/>
        <w:jc w:val="center"/>
        <w:rPr>
          <w:b/>
          <w:sz w:val="44"/>
          <w:szCs w:val="44"/>
        </w:rPr>
      </w:pPr>
      <w:r>
        <w:rPr>
          <w:rFonts w:hint="eastAsia"/>
          <w:b/>
          <w:sz w:val="44"/>
          <w:szCs w:val="44"/>
        </w:rPr>
        <w:t>浪漫爱琴海、蓝色土耳其特色全景之旅</w:t>
      </w:r>
    </w:p>
    <w:p>
      <w:pPr>
        <w:autoSpaceDE w:val="0"/>
        <w:autoSpaceDN w:val="0"/>
        <w:adjustRightInd w:val="0"/>
        <w:ind w:right="21" w:rightChars="10"/>
        <w:rPr>
          <w:rFonts w:hint="eastAsia" w:ascii="宋体" w:hAnsi="宋体"/>
          <w:color w:val="0000FF"/>
          <w:sz w:val="24"/>
          <w:szCs w:val="24"/>
        </w:rPr>
      </w:pPr>
    </w:p>
    <w:p>
      <w:pPr>
        <w:autoSpaceDE w:val="0"/>
        <w:autoSpaceDN w:val="0"/>
        <w:adjustRightInd w:val="0"/>
        <w:ind w:right="21" w:rightChars="10"/>
        <w:rPr>
          <w:rFonts w:hint="eastAsia" w:ascii="宋体" w:hAnsi="宋体"/>
          <w:color w:val="0000FF"/>
          <w:sz w:val="24"/>
          <w:szCs w:val="24"/>
        </w:rPr>
      </w:pPr>
      <w:r>
        <w:rPr>
          <w:rFonts w:hint="eastAsia" w:ascii="宋体" w:hAnsi="宋体"/>
          <w:color w:val="0000FF"/>
          <w:sz w:val="24"/>
          <w:szCs w:val="24"/>
          <w:lang w:val="en-US" w:eastAsia="zh-CN"/>
        </w:rPr>
        <w:t xml:space="preserve">   </w:t>
      </w:r>
      <w:r>
        <w:rPr>
          <w:rFonts w:hint="eastAsia" w:ascii="宋体" w:hAnsi="宋体"/>
          <w:color w:val="0000FF"/>
          <w:sz w:val="24"/>
          <w:szCs w:val="24"/>
        </w:rPr>
        <w:t>这里曾经是辉煌的东罗马帝国；这里，曾经是富强的拜占庭帝国；这里，曾经是强大的奥斯曼帝国；这里，滨临湛蓝的地中海；这里，有浪漫的爱琴海；这里，是世界三大美食国之一；这里，有庄严的蓝色清真寺；这里，有华丽的圣索菲亚大教堂；这里，有曾经繁华所在的以弗所；和我们一同去享受神秘气息的欧亚交接之国</w:t>
      </w:r>
      <w:r>
        <w:rPr>
          <w:rFonts w:ascii="宋体"/>
          <w:color w:val="0000FF"/>
          <w:sz w:val="24"/>
          <w:szCs w:val="24"/>
        </w:rPr>
        <w:t>--</w:t>
      </w:r>
      <w:r>
        <w:rPr>
          <w:rFonts w:hint="eastAsia" w:ascii="宋体" w:hAnsi="宋体"/>
          <w:color w:val="0000FF"/>
          <w:sz w:val="24"/>
          <w:szCs w:val="24"/>
        </w:rPr>
        <w:t>土耳其吧。</w:t>
      </w:r>
    </w:p>
    <w:p>
      <w:pPr>
        <w:spacing w:line="380" w:lineRule="exact"/>
        <w:jc w:val="left"/>
        <w:rPr>
          <w:rFonts w:hint="eastAsia" w:ascii="宋体" w:hAnsi="宋体" w:cs="宋体"/>
          <w:b/>
          <w:bCs/>
          <w:color w:val="943634"/>
          <w:sz w:val="24"/>
          <w:szCs w:val="24"/>
        </w:rPr>
      </w:pPr>
      <w:r>
        <w:rPr>
          <w:rFonts w:ascii="微软雅黑" w:hAnsi="微软雅黑" w:eastAsia="微软雅黑" w:cs="宋体"/>
          <w:b/>
          <w:bCs/>
          <w:color w:val="943634"/>
          <w:sz w:val="24"/>
          <w:szCs w:val="24"/>
        </w:rPr>
        <w:t>4</w:t>
      </w:r>
      <w:r>
        <w:rPr>
          <w:rFonts w:hint="eastAsia" w:ascii="微软雅黑" w:hAnsi="微软雅黑" w:eastAsia="微软雅黑" w:cs="宋体"/>
          <w:b/>
          <w:bCs/>
          <w:color w:val="943634"/>
          <w:sz w:val="24"/>
          <w:szCs w:val="24"/>
        </w:rPr>
        <w:t>月的伊斯坦古城，近百种郁金香，千万株同时在古城盛开将其装扮的格外的妖娆，让您一次</w:t>
      </w:r>
      <w:r>
        <w:rPr>
          <w:rFonts w:hint="eastAsia" w:ascii="宋体" w:hAnsi="宋体" w:cs="宋体"/>
          <w:b/>
          <w:bCs/>
          <w:color w:val="943634"/>
          <w:sz w:val="24"/>
          <w:szCs w:val="24"/>
        </w:rPr>
        <w:t>赏个够！！！！</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bCs/>
          <w:color w:val="FF0000"/>
          <w:szCs w:val="21"/>
        </w:rPr>
      </w:pPr>
      <w:r>
        <w:rPr>
          <w:rFonts w:hint="eastAsia" w:ascii="宋体"/>
          <w:b/>
          <w:bCs/>
          <w:color w:val="FF0000"/>
          <w:szCs w:val="21"/>
        </w:rPr>
        <w:t>最新特色：</w:t>
      </w:r>
      <w:r>
        <w:rPr>
          <w:rFonts w:ascii="宋体"/>
          <w:b/>
          <w:bCs/>
          <w:color w:val="FF0000"/>
          <w:szCs w:val="21"/>
        </w:rPr>
        <w:t xml:space="preserve"> </w:t>
      </w:r>
      <w:r>
        <w:rPr>
          <w:rFonts w:hint="eastAsia" w:ascii="宋体"/>
          <w:b/>
          <w:bCs/>
          <w:color w:val="FF0000"/>
          <w:szCs w:val="21"/>
        </w:rPr>
        <w:t>精心安排伊斯坦布尔</w:t>
      </w:r>
      <w:r>
        <w:rPr>
          <w:rFonts w:hint="eastAsia" w:ascii="宋体"/>
          <w:b/>
          <w:color w:val="FF0000"/>
          <w:szCs w:val="21"/>
        </w:rPr>
        <w:t>一天自由活动，尽情享受土耳其风光；</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FF0000"/>
          <w:szCs w:val="21"/>
        </w:rPr>
      </w:pPr>
      <w:r>
        <w:rPr>
          <w:rFonts w:ascii="宋体"/>
          <w:b/>
          <w:color w:val="FF0000"/>
          <w:szCs w:val="21"/>
        </w:rPr>
        <w:t xml:space="preserve">           </w:t>
      </w:r>
      <w:r>
        <w:rPr>
          <w:rFonts w:hint="eastAsia" w:ascii="宋体"/>
          <w:b/>
          <w:color w:val="FF0000"/>
          <w:szCs w:val="21"/>
        </w:rPr>
        <w:t>精心安排世界文化遗产番红花城；</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FF0000"/>
          <w:szCs w:val="21"/>
        </w:rPr>
      </w:pPr>
      <w:r>
        <w:rPr>
          <w:rFonts w:ascii="宋体"/>
          <w:b/>
          <w:color w:val="FF0000"/>
          <w:szCs w:val="21"/>
        </w:rPr>
        <w:t xml:space="preserve">           </w:t>
      </w:r>
      <w:r>
        <w:rPr>
          <w:rFonts w:hint="eastAsia" w:ascii="宋体"/>
          <w:b/>
          <w:color w:val="FF0000"/>
          <w:szCs w:val="21"/>
        </w:rPr>
        <w:t>精心安排首都</w:t>
      </w:r>
      <w:r>
        <w:rPr>
          <w:rFonts w:ascii="宋体"/>
          <w:b/>
          <w:color w:val="FF0000"/>
          <w:szCs w:val="21"/>
        </w:rPr>
        <w:t>-</w:t>
      </w:r>
      <w:r>
        <w:rPr>
          <w:rFonts w:hint="eastAsia" w:ascii="宋体"/>
          <w:b/>
          <w:color w:val="FF0000"/>
          <w:szCs w:val="21"/>
        </w:rPr>
        <w:t>安卡拉。</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FF0000"/>
          <w:szCs w:val="21"/>
        </w:rPr>
      </w:pPr>
      <w:r>
        <w:rPr>
          <w:rFonts w:hint="eastAsia" w:ascii="宋体"/>
          <w:b/>
          <w:color w:val="FF0000"/>
          <w:szCs w:val="21"/>
        </w:rPr>
        <w:t>行程特色：</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7030A0"/>
          <w:szCs w:val="21"/>
        </w:rPr>
      </w:pPr>
      <w:r>
        <w:rPr>
          <w:rFonts w:ascii="宋体" w:hAnsi="宋体"/>
          <w:b/>
          <w:color w:val="FF0000"/>
          <w:szCs w:val="21"/>
        </w:rPr>
        <w:t>19+1</w:t>
      </w:r>
      <w:r>
        <w:rPr>
          <w:rFonts w:hint="eastAsia" w:ascii="宋体" w:hAnsi="宋体"/>
          <w:b/>
          <w:color w:val="FF0000"/>
          <w:szCs w:val="21"/>
        </w:rPr>
        <w:t>小包团</w:t>
      </w:r>
      <w:r>
        <w:rPr>
          <w:rFonts w:hint="eastAsia" w:ascii="宋体" w:hAnsi="宋体"/>
          <w:b/>
          <w:color w:val="7030A0"/>
          <w:szCs w:val="21"/>
        </w:rPr>
        <w:t>，当地保证</w:t>
      </w:r>
      <w:r>
        <w:rPr>
          <w:rFonts w:ascii="宋体" w:hAnsi="宋体"/>
          <w:b/>
          <w:color w:val="7030A0"/>
          <w:szCs w:val="21"/>
        </w:rPr>
        <w:t>10</w:t>
      </w:r>
      <w:r>
        <w:rPr>
          <w:rFonts w:hint="eastAsia" w:ascii="宋体" w:hAnsi="宋体"/>
          <w:b/>
          <w:color w:val="7030A0"/>
          <w:szCs w:val="21"/>
        </w:rPr>
        <w:t>人以上空座率，</w:t>
      </w:r>
      <w:r>
        <w:rPr>
          <w:rFonts w:ascii="宋体" w:hAnsi="宋体"/>
          <w:b/>
          <w:color w:val="7030A0"/>
          <w:szCs w:val="21"/>
        </w:rPr>
        <w:t>WIFI</w:t>
      </w:r>
      <w:r>
        <w:rPr>
          <w:rFonts w:hint="eastAsia" w:ascii="宋体" w:hAnsi="宋体"/>
          <w:b/>
          <w:color w:val="7030A0"/>
          <w:szCs w:val="21"/>
        </w:rPr>
        <w:t>豪华大巴！</w:t>
      </w:r>
      <w:r>
        <w:rPr>
          <w:rFonts w:hint="eastAsia" w:ascii="宋体" w:hAnsi="宋体"/>
          <w:b/>
          <w:color w:val="FF0000"/>
          <w:szCs w:val="21"/>
        </w:rPr>
        <w:t>一天自由活动</w:t>
      </w:r>
      <w:r>
        <w:rPr>
          <w:rFonts w:hint="eastAsia" w:ascii="宋体" w:hAnsi="宋体"/>
          <w:b/>
          <w:color w:val="7030A0"/>
          <w:szCs w:val="21"/>
        </w:rPr>
        <w:t>！</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7030A0"/>
          <w:szCs w:val="21"/>
        </w:rPr>
      </w:pPr>
      <w:r>
        <w:rPr>
          <w:rFonts w:hint="eastAsia" w:ascii="宋体"/>
          <w:b/>
          <w:color w:val="7030A0"/>
          <w:szCs w:val="21"/>
        </w:rPr>
        <w:t>贴心南航服务：</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7030A0"/>
          <w:szCs w:val="21"/>
        </w:rPr>
      </w:pPr>
      <w:r>
        <w:rPr>
          <w:rFonts w:hint="eastAsia" w:ascii="宋体"/>
          <w:b/>
          <w:color w:val="7030A0"/>
          <w:szCs w:val="21"/>
        </w:rPr>
        <w:t>抵达</w:t>
      </w:r>
      <w:r>
        <w:rPr>
          <w:rFonts w:hint="eastAsia" w:ascii="宋体"/>
          <w:b/>
          <w:color w:val="FF0000"/>
          <w:szCs w:val="21"/>
        </w:rPr>
        <w:t>当天入住酒店，调整时差，</w:t>
      </w:r>
      <w:r>
        <w:rPr>
          <w:rFonts w:hint="eastAsia" w:ascii="宋体"/>
          <w:b/>
          <w:color w:val="7030A0"/>
          <w:szCs w:val="21"/>
        </w:rPr>
        <w:t>让您第二天精神抖擞开始您的土耳其之旅！</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7030A0"/>
          <w:szCs w:val="21"/>
        </w:rPr>
      </w:pPr>
      <w:r>
        <w:rPr>
          <w:rFonts w:hint="eastAsia" w:ascii="宋体"/>
          <w:b/>
          <w:color w:val="7030A0"/>
          <w:szCs w:val="21"/>
        </w:rPr>
        <w:t>贴心酒店住宿：</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7030A0"/>
          <w:szCs w:val="21"/>
        </w:rPr>
      </w:pPr>
      <w:r>
        <w:rPr>
          <w:rFonts w:hint="eastAsia" w:ascii="宋体"/>
          <w:b/>
          <w:color w:val="7030A0"/>
          <w:szCs w:val="21"/>
        </w:rPr>
        <w:t>全程当地</w:t>
      </w:r>
      <w:r>
        <w:rPr>
          <w:rFonts w:hint="eastAsia" w:ascii="宋体"/>
          <w:b/>
          <w:color w:val="FF0000"/>
          <w:szCs w:val="21"/>
        </w:rPr>
        <w:t>五星级酒店</w:t>
      </w:r>
      <w:r>
        <w:rPr>
          <w:rFonts w:hint="eastAsia" w:ascii="宋体"/>
          <w:b/>
          <w:color w:val="7030A0"/>
          <w:szCs w:val="21"/>
        </w:rPr>
        <w:t>，乐享舒适旅程（</w:t>
      </w:r>
      <w:r>
        <w:rPr>
          <w:rFonts w:hint="eastAsia" w:ascii="宋体"/>
          <w:b/>
          <w:color w:val="FF0000"/>
          <w:szCs w:val="21"/>
        </w:rPr>
        <w:t>全程</w:t>
      </w:r>
      <w:r>
        <w:rPr>
          <w:rFonts w:ascii="宋体"/>
          <w:b/>
          <w:color w:val="FF0000"/>
          <w:szCs w:val="21"/>
        </w:rPr>
        <w:t>8</w:t>
      </w:r>
      <w:r>
        <w:rPr>
          <w:rFonts w:hint="eastAsia" w:ascii="宋体"/>
          <w:b/>
          <w:color w:val="FF0000"/>
          <w:szCs w:val="21"/>
        </w:rPr>
        <w:t>晚住宿</w:t>
      </w:r>
      <w:r>
        <w:rPr>
          <w:rFonts w:hint="eastAsia" w:ascii="宋体"/>
          <w:b/>
          <w:color w:val="7030A0"/>
          <w:szCs w:val="21"/>
        </w:rPr>
        <w:t>）</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7030A0"/>
          <w:szCs w:val="21"/>
        </w:rPr>
      </w:pPr>
      <w:r>
        <w:rPr>
          <w:rFonts w:hint="eastAsia" w:ascii="宋体"/>
          <w:b/>
          <w:color w:val="7030A0"/>
          <w:szCs w:val="21"/>
        </w:rPr>
        <w:t>世界遗产大宅院酒店、温泉特色酒店、爱琴海岸酒店</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7030A0"/>
          <w:szCs w:val="21"/>
        </w:rPr>
      </w:pPr>
      <w:r>
        <w:rPr>
          <w:rFonts w:hint="eastAsia" w:ascii="宋体"/>
          <w:b/>
          <w:color w:val="FF0000"/>
          <w:szCs w:val="21"/>
        </w:rPr>
        <w:t>饕餮美食：</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7030A0"/>
          <w:szCs w:val="21"/>
        </w:rPr>
      </w:pPr>
      <w:r>
        <w:rPr>
          <w:rFonts w:hint="eastAsia" w:ascii="宋体"/>
          <w:b/>
          <w:color w:val="7030A0"/>
          <w:szCs w:val="21"/>
        </w:rPr>
        <w:t>安排丰富多样化餐食，土耳其风味餐食，品尝当地特色餐食，搭配西式自助餐、中华料理，</w:t>
      </w:r>
      <w:r>
        <w:rPr>
          <w:rFonts w:hint="eastAsia" w:ascii="宋体" w:hAnsi="宋体"/>
          <w:b/>
          <w:color w:val="FF0000"/>
          <w:szCs w:val="21"/>
        </w:rPr>
        <w:t>洞穴餐厅</w:t>
      </w:r>
      <w:r>
        <w:rPr>
          <w:rFonts w:hint="eastAsia" w:ascii="宋体" w:hAnsi="宋体"/>
          <w:b/>
          <w:color w:val="7030A0"/>
          <w:szCs w:val="21"/>
        </w:rPr>
        <w:t>用餐</w:t>
      </w:r>
      <w:r>
        <w:rPr>
          <w:rFonts w:hint="eastAsia"/>
          <w:b/>
          <w:color w:val="7030A0"/>
          <w:szCs w:val="21"/>
        </w:rPr>
        <w:t>体验洞穴奇趣，带给你独特的旅游体验</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7030A0"/>
          <w:szCs w:val="21"/>
        </w:rPr>
      </w:pPr>
      <w:r>
        <w:rPr>
          <w:rFonts w:hint="eastAsia" w:ascii="宋体"/>
          <w:b/>
          <w:color w:val="7030A0"/>
          <w:szCs w:val="21"/>
        </w:rPr>
        <w:t>游览城市：</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7030A0"/>
          <w:szCs w:val="21"/>
        </w:rPr>
      </w:pPr>
      <w:r>
        <w:rPr>
          <w:rFonts w:hint="eastAsia" w:ascii="宋体"/>
          <w:b/>
          <w:color w:val="7030A0"/>
          <w:szCs w:val="21"/>
        </w:rPr>
        <w:t>爱琴海海滨度假胜地【库萨达斯】</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7030A0"/>
          <w:szCs w:val="21"/>
        </w:rPr>
      </w:pPr>
      <w:r>
        <w:rPr>
          <w:rFonts w:hint="eastAsia" w:ascii="宋体"/>
          <w:b/>
          <w:color w:val="7030A0"/>
          <w:szCs w:val="21"/>
        </w:rPr>
        <w:t>远看如棉朵的土耳其著名温泉疗养胜地</w:t>
      </w:r>
      <w:r>
        <w:rPr>
          <w:rFonts w:ascii="宋体"/>
          <w:b/>
          <w:color w:val="7030A0"/>
          <w:szCs w:val="21"/>
        </w:rPr>
        <w:t>--</w:t>
      </w:r>
      <w:r>
        <w:rPr>
          <w:rFonts w:hint="eastAsia" w:ascii="宋体"/>
          <w:b/>
          <w:color w:val="7030A0"/>
          <w:szCs w:val="21"/>
        </w:rPr>
        <w:t>棉花堡【帕姆卡莱】</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7030A0"/>
          <w:szCs w:val="21"/>
        </w:rPr>
      </w:pPr>
      <w:r>
        <w:rPr>
          <w:rFonts w:hint="eastAsia" w:ascii="宋体"/>
          <w:b/>
          <w:color w:val="7030A0"/>
          <w:szCs w:val="21"/>
        </w:rPr>
        <w:t>世界自然与文化双重遗产地【卡帕多奇亚】</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7030A0"/>
          <w:szCs w:val="21"/>
        </w:rPr>
      </w:pPr>
      <w:r>
        <w:rPr>
          <w:rFonts w:hint="eastAsia" w:ascii="宋体"/>
          <w:b/>
          <w:color w:val="7030A0"/>
          <w:szCs w:val="21"/>
        </w:rPr>
        <w:t>横跨欧亚两大洲，土耳其第一大城市【伊斯坦布尔】</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7030A0"/>
          <w:szCs w:val="21"/>
        </w:rPr>
      </w:pPr>
      <w:r>
        <w:rPr>
          <w:rFonts w:hint="eastAsia" w:ascii="宋体"/>
          <w:b/>
          <w:color w:val="7030A0"/>
          <w:szCs w:val="21"/>
        </w:rPr>
        <w:t>旋转舞的故乡，参观梅夫拉娜博物馆【孔亚】</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b/>
          <w:color w:val="7030A0"/>
          <w:szCs w:val="21"/>
        </w:rPr>
      </w:pPr>
      <w:r>
        <w:rPr>
          <w:rFonts w:hint="eastAsia" w:ascii="宋体"/>
          <w:b/>
          <w:color w:val="7030A0"/>
          <w:szCs w:val="21"/>
        </w:rPr>
        <w:t>土耳其首都不是个属于游客的城市，东方面孔在这里尤其受欢迎【安卡拉】</w:t>
      </w:r>
    </w:p>
    <w:p>
      <w:pPr>
        <w:widowControl w:val="0"/>
        <w:wordWrap/>
        <w:autoSpaceDE w:val="0"/>
        <w:autoSpaceDN w:val="0"/>
        <w:adjustRightInd w:val="0"/>
        <w:snapToGrid/>
        <w:spacing w:line="320" w:lineRule="exact"/>
        <w:ind w:left="0" w:leftChars="0" w:right="21" w:rightChars="10" w:firstLine="0" w:firstLineChars="0"/>
        <w:jc w:val="both"/>
        <w:textAlignment w:val="auto"/>
        <w:outlineLvl w:val="9"/>
        <w:rPr>
          <w:rFonts w:ascii="宋体"/>
          <w:color w:val="7030A0"/>
          <w:szCs w:val="21"/>
        </w:rPr>
      </w:pPr>
      <w:r>
        <w:rPr>
          <w:rFonts w:hint="eastAsia" w:ascii="宋体"/>
          <w:b/>
          <w:color w:val="7030A0"/>
          <w:szCs w:val="21"/>
        </w:rPr>
        <w:t>联合国教科文组织（</w:t>
      </w:r>
      <w:r>
        <w:rPr>
          <w:rFonts w:ascii="宋体"/>
          <w:b/>
          <w:color w:val="7030A0"/>
          <w:szCs w:val="21"/>
        </w:rPr>
        <w:t>UNESCO)</w:t>
      </w:r>
      <w:r>
        <w:rPr>
          <w:rFonts w:hint="eastAsia" w:ascii="宋体"/>
          <w:b/>
          <w:color w:val="7030A0"/>
          <w:szCs w:val="21"/>
        </w:rPr>
        <w:t>评定的世界遗产：【特洛伊】【帕姆卡莱】【伊斯坦布尔旧城】</w:t>
      </w:r>
    </w:p>
    <w:p>
      <w:pPr>
        <w:autoSpaceDE w:val="0"/>
        <w:autoSpaceDN w:val="0"/>
        <w:adjustRightInd w:val="0"/>
        <w:ind w:right="21" w:rightChars="10"/>
        <w:rPr>
          <w:rFonts w:hint="eastAsia"/>
          <w:b/>
          <w:bCs/>
          <w:color w:val="auto"/>
          <w:sz w:val="24"/>
          <w:szCs w:val="24"/>
          <w:lang w:val="en-US" w:eastAsia="zh-CN"/>
        </w:rPr>
      </w:pPr>
      <w:r>
        <w:rPr>
          <w:rFonts w:ascii="Calibri" w:hAnsi="Calibri" w:eastAsia="宋体" w:cs="Times New Roman"/>
          <w:b/>
          <w:bCs/>
          <w:color w:val="auto"/>
          <w:kern w:val="2"/>
          <w:sz w:val="24"/>
          <w:szCs w:val="24"/>
          <w:lang w:val="en-US" w:eastAsia="zh-CN" w:bidi="ar-SA"/>
        </w:rPr>
        <w:pict>
          <v:shape id="图片 15" o:spid="_x0000_s1028" type="#_x0000_t75" style="position:absolute;left:0;margin-left:328.5pt;margin-top:570.45pt;height:132.2pt;width:193.4pt;rotation:0f;z-index:251663360;" o:ole="f" fillcolor="#FFFFFF" filled="f" o:preferrelative="t" stroked="f" coordorigin="0,0" coordsize="21600,21600">
            <v:fill on="f" color2="#FFFFFF" focus="0%"/>
            <v:imagedata gain="65536f" blacklevel="0f" gamma="0" o:title="" r:id="rId8"/>
            <o:lock v:ext="edit" position="f" selection="f" grouping="f" rotation="f" cropping="f" text="f" aspectratio="t"/>
          </v:shape>
        </w:pict>
      </w:r>
      <w:r>
        <w:rPr>
          <w:rFonts w:hint="eastAsia"/>
          <w:b/>
          <w:bCs/>
          <w:color w:val="auto"/>
          <w:sz w:val="24"/>
          <w:szCs w:val="24"/>
          <w:lang w:eastAsia="zh-CN"/>
        </w:rPr>
        <w:t>综合报价：</w:t>
      </w:r>
      <w:r>
        <w:rPr>
          <w:rFonts w:hint="eastAsia"/>
          <w:b/>
          <w:bCs/>
          <w:color w:val="auto"/>
          <w:sz w:val="24"/>
          <w:szCs w:val="24"/>
          <w:lang w:val="en-US" w:eastAsia="zh-CN"/>
        </w:rPr>
        <w:t xml:space="preserve">9580元/人   成团人数：19+1  </w:t>
      </w:r>
    </w:p>
    <w:p>
      <w:pPr>
        <w:autoSpaceDE w:val="0"/>
        <w:autoSpaceDN w:val="0"/>
        <w:adjustRightInd w:val="0"/>
        <w:ind w:right="21" w:rightChars="10"/>
        <w:rPr>
          <w:rFonts w:hint="eastAsia"/>
          <w:b/>
          <w:bCs/>
          <w:color w:val="auto"/>
          <w:sz w:val="24"/>
          <w:szCs w:val="24"/>
          <w:lang w:val="en-US" w:eastAsia="zh-CN"/>
        </w:rPr>
      </w:pPr>
      <w:r>
        <w:rPr>
          <w:rFonts w:hint="eastAsia"/>
          <w:b/>
          <w:bCs/>
          <w:color w:val="auto"/>
          <w:sz w:val="24"/>
          <w:szCs w:val="24"/>
          <w:lang w:val="en-US" w:eastAsia="zh-CN"/>
        </w:rPr>
        <w:t>出团日期：5月8日      截止报名日期：4月10日</w:t>
      </w:r>
    </w:p>
    <w:p>
      <w:pPr>
        <w:autoSpaceDE w:val="0"/>
        <w:autoSpaceDN w:val="0"/>
        <w:adjustRightInd w:val="0"/>
        <w:ind w:right="21" w:rightChars="10"/>
        <w:rPr>
          <w:rFonts w:hint="eastAsia"/>
          <w:b/>
          <w:bCs/>
          <w:color w:val="auto"/>
          <w:sz w:val="24"/>
          <w:szCs w:val="24"/>
          <w:lang w:val="en-US" w:eastAsia="zh-CN"/>
        </w:rPr>
      </w:pPr>
      <w:r>
        <w:rPr>
          <w:rFonts w:hint="eastAsia"/>
          <w:b/>
          <w:bCs/>
          <w:color w:val="auto"/>
          <w:sz w:val="24"/>
          <w:szCs w:val="24"/>
          <w:lang w:val="en-US" w:eastAsia="zh-CN"/>
        </w:rPr>
        <w:t>易游天下国际旅</w:t>
      </w:r>
      <w:bookmarkStart w:id="0" w:name="_GoBack"/>
      <w:bookmarkEnd w:id="0"/>
      <w:r>
        <w:rPr>
          <w:rFonts w:hint="eastAsia"/>
          <w:b/>
          <w:bCs/>
          <w:color w:val="auto"/>
          <w:sz w:val="24"/>
          <w:szCs w:val="24"/>
          <w:lang w:val="en-US" w:eastAsia="zh-CN"/>
        </w:rPr>
        <w:t>行社 报名咨询电话：010-51106340</w:t>
      </w:r>
    </w:p>
    <w:p>
      <w:pPr>
        <w:autoSpaceDE w:val="0"/>
        <w:autoSpaceDN w:val="0"/>
        <w:adjustRightInd w:val="0"/>
        <w:ind w:right="21" w:rightChars="10"/>
        <w:rPr>
          <w:rFonts w:hint="eastAsia"/>
          <w:b/>
          <w:bCs/>
          <w:color w:val="auto"/>
          <w:sz w:val="24"/>
          <w:szCs w:val="24"/>
          <w:lang w:val="en-US" w:eastAsia="zh-CN"/>
        </w:rPr>
      </w:pPr>
      <w:r>
        <w:rPr>
          <w:rFonts w:hint="eastAsia"/>
          <w:b/>
          <w:bCs/>
          <w:color w:val="auto"/>
          <w:sz w:val="24"/>
          <w:szCs w:val="24"/>
          <w:lang w:val="en-US" w:eastAsia="zh-CN"/>
        </w:rPr>
        <w:t xml:space="preserve">                         王艺颖：15811228836</w:t>
      </w:r>
    </w:p>
    <w:p>
      <w:pPr>
        <w:autoSpaceDE w:val="0"/>
        <w:autoSpaceDN w:val="0"/>
        <w:adjustRightInd w:val="0"/>
        <w:ind w:right="21" w:rightChars="10"/>
        <w:rPr>
          <w:rFonts w:hint="eastAsia"/>
          <w:b/>
          <w:bCs/>
          <w:color w:val="auto"/>
          <w:sz w:val="24"/>
          <w:szCs w:val="24"/>
          <w:lang w:eastAsia="zh-CN"/>
        </w:rPr>
      </w:pPr>
    </w:p>
    <w:p>
      <w:pPr>
        <w:autoSpaceDE w:val="0"/>
        <w:autoSpaceDN w:val="0"/>
        <w:adjustRightInd w:val="0"/>
        <w:ind w:right="21" w:rightChars="10"/>
        <w:rPr>
          <w:rFonts w:ascii="宋体"/>
          <w:color w:val="7030A0"/>
          <w:szCs w:val="21"/>
        </w:rPr>
      </w:pPr>
      <w:r>
        <w:rPr>
          <w:rFonts w:ascii="Calibri" w:hAnsi="Calibri" w:eastAsia="宋体" w:cs="Times New Roman"/>
          <w:kern w:val="2"/>
          <w:sz w:val="21"/>
          <w:szCs w:val="22"/>
          <w:lang w:val="en-US" w:eastAsia="zh-CN" w:bidi="ar-SA"/>
        </w:rPr>
        <w:pict>
          <v:shape id="WordArt: Plain Text 1" o:spid="_x0000_s1029" type="#_x0000_t136" style="position:absolute;left:0;margin-left:95.15pt;margin-top:13.6pt;height:38.25pt;width:325.5pt;mso-wrap-distance-left:9pt;mso-wrap-distance-right:9pt;rotation:0f;z-index:-251657216;" o:ole="f" fillcolor="#7030A0" filled="t" o:preferrelative="t" stroked="f" coordorigin="0,0" coordsize="21600,21600" wrapcoords="8312 0 896 424 896 6776 149 8471 149 9318 896 13553 149 17788 -50 19482 50 21176 3782 22024 15528 22024 21749 22024 21749 1271 21053 847 12990 0 8312 0" adj="10800">
            <v:fill type="gradientRadial" on="t" color2="#FF9933" angle="-135" focus="100%" focussize="0f,0f" focusposition="0f,0f">
              <o:fill type="gradientCenter" v:ext="backwardCompatible"/>
            </v:fill>
            <v:imagedata gain="65536f" blacklevel="0f" gamma="0"/>
            <o:lock v:ext="edit" position="f" selection="f" grouping="f" rotation="f" cropping="f" text="f" aspectratio="f"/>
            <v:textpath on="t" fitpath="t" trim="t" xscale="f" string="土耳其特色全景10日" style="v-text-align:center;font-family:方正舒体;font-size:36pt;font-weight:bold;"/>
            <v:shadow on="t" color="#C0C0C0" opacity="75%" origin="0f,0f"/>
            <w10:wrap type="tight"/>
          </v:shape>
        </w:pict>
      </w:r>
    </w:p>
    <w:p>
      <w:pPr>
        <w:autoSpaceDE w:val="0"/>
        <w:autoSpaceDN w:val="0"/>
        <w:adjustRightInd w:val="0"/>
        <w:ind w:right="21" w:rightChars="10" w:firstLine="422" w:firstLineChars="200"/>
        <w:rPr>
          <w:rFonts w:hint="eastAsia" w:ascii="宋体" w:hAnsi="宋体"/>
          <w:b/>
          <w:sz w:val="21"/>
          <w:szCs w:val="21"/>
        </w:rPr>
      </w:pPr>
    </w:p>
    <w:p>
      <w:pPr>
        <w:autoSpaceDE w:val="0"/>
        <w:autoSpaceDN w:val="0"/>
        <w:adjustRightInd w:val="0"/>
        <w:ind w:right="21" w:rightChars="10" w:firstLine="422" w:firstLineChars="200"/>
        <w:rPr>
          <w:rFonts w:hint="eastAsia" w:ascii="宋体" w:hAnsi="宋体"/>
          <w:b/>
          <w:sz w:val="21"/>
          <w:szCs w:val="21"/>
        </w:rPr>
      </w:pPr>
    </w:p>
    <w:p>
      <w:pPr>
        <w:autoSpaceDE w:val="0"/>
        <w:autoSpaceDN w:val="0"/>
        <w:adjustRightInd w:val="0"/>
        <w:ind w:right="21" w:rightChars="10" w:firstLine="422" w:firstLineChars="200"/>
        <w:rPr>
          <w:rFonts w:ascii="宋体"/>
          <w:color w:val="7030A0"/>
          <w:sz w:val="21"/>
          <w:szCs w:val="21"/>
        </w:rPr>
      </w:pPr>
      <w:r>
        <w:rPr>
          <w:rFonts w:hint="eastAsia" w:ascii="宋体" w:hAnsi="宋体"/>
          <w:b/>
          <w:sz w:val="21"/>
          <w:szCs w:val="21"/>
        </w:rPr>
        <w:t>参考行程：</w:t>
      </w:r>
    </w:p>
    <w:tbl>
      <w:tblPr>
        <w:tblStyle w:val="10"/>
        <w:tblW w:w="10911" w:type="dxa"/>
        <w:jc w:val="center"/>
        <w:tblInd w:w="-1170" w:type="dxa"/>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
      <w:tblGrid>
        <w:gridCol w:w="936"/>
        <w:gridCol w:w="6408"/>
        <w:gridCol w:w="1614"/>
        <w:gridCol w:w="1953"/>
      </w:tblGrid>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tcBorders>
              <w:top w:val="double" w:color="7030A0" w:sz="4" w:space="0"/>
            </w:tcBorders>
            <w:vAlign w:val="top"/>
          </w:tcPr>
          <w:p>
            <w:pPr>
              <w:jc w:val="center"/>
              <w:rPr>
                <w:rFonts w:ascii="宋体"/>
                <w:sz w:val="21"/>
                <w:szCs w:val="21"/>
              </w:rPr>
            </w:pPr>
            <w:r>
              <w:rPr>
                <w:rFonts w:hint="eastAsia" w:ascii="宋体" w:hAnsi="宋体"/>
                <w:sz w:val="21"/>
                <w:szCs w:val="21"/>
              </w:rPr>
              <w:t>日期</w:t>
            </w:r>
          </w:p>
        </w:tc>
        <w:tc>
          <w:tcPr>
            <w:tcW w:w="6408" w:type="dxa"/>
            <w:tcBorders>
              <w:top w:val="double" w:color="7030A0" w:sz="4" w:space="0"/>
            </w:tcBorders>
            <w:vAlign w:val="top"/>
          </w:tcPr>
          <w:p>
            <w:pPr>
              <w:jc w:val="center"/>
              <w:rPr>
                <w:rFonts w:ascii="宋体"/>
                <w:sz w:val="21"/>
                <w:szCs w:val="21"/>
              </w:rPr>
            </w:pPr>
            <w:r>
              <w:rPr>
                <w:rFonts w:hint="eastAsia" w:ascii="宋体" w:hAnsi="宋体"/>
                <w:sz w:val="21"/>
                <w:szCs w:val="21"/>
              </w:rPr>
              <w:t>游览内容</w:t>
            </w:r>
          </w:p>
        </w:tc>
        <w:tc>
          <w:tcPr>
            <w:tcW w:w="1614" w:type="dxa"/>
            <w:tcBorders>
              <w:top w:val="double" w:color="7030A0" w:sz="4" w:space="0"/>
            </w:tcBorders>
            <w:vAlign w:val="top"/>
          </w:tcPr>
          <w:p>
            <w:pPr>
              <w:jc w:val="center"/>
              <w:rPr>
                <w:rFonts w:ascii="宋体"/>
                <w:sz w:val="21"/>
                <w:szCs w:val="21"/>
              </w:rPr>
            </w:pPr>
            <w:r>
              <w:rPr>
                <w:rFonts w:hint="eastAsia" w:ascii="宋体" w:hAnsi="宋体"/>
                <w:sz w:val="21"/>
                <w:szCs w:val="21"/>
              </w:rPr>
              <w:t>用餐</w:t>
            </w:r>
          </w:p>
        </w:tc>
        <w:tc>
          <w:tcPr>
            <w:tcW w:w="1953" w:type="dxa"/>
            <w:tcBorders>
              <w:top w:val="double" w:color="7030A0" w:sz="4" w:space="0"/>
            </w:tcBorders>
            <w:vAlign w:val="top"/>
          </w:tcPr>
          <w:p>
            <w:pPr>
              <w:jc w:val="center"/>
              <w:rPr>
                <w:rFonts w:ascii="宋体"/>
                <w:sz w:val="21"/>
                <w:szCs w:val="21"/>
              </w:rPr>
            </w:pPr>
            <w:r>
              <w:rPr>
                <w:rFonts w:hint="eastAsia" w:ascii="宋体" w:hAnsi="宋体"/>
                <w:sz w:val="21"/>
                <w:szCs w:val="21"/>
              </w:rPr>
              <w:t>住宿</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vAlign w:val="top"/>
          </w:tcPr>
          <w:p>
            <w:pPr>
              <w:jc w:val="center"/>
              <w:rPr>
                <w:rFonts w:ascii="宋体"/>
                <w:sz w:val="21"/>
                <w:szCs w:val="21"/>
              </w:rPr>
            </w:pPr>
          </w:p>
          <w:p>
            <w:pPr>
              <w:jc w:val="center"/>
              <w:rPr>
                <w:rFonts w:ascii="宋体"/>
                <w:sz w:val="21"/>
                <w:szCs w:val="21"/>
              </w:rPr>
            </w:pPr>
          </w:p>
          <w:p>
            <w:pPr>
              <w:jc w:val="center"/>
              <w:rPr>
                <w:rFonts w:ascii="宋体"/>
                <w:sz w:val="21"/>
                <w:szCs w:val="21"/>
              </w:rPr>
            </w:pPr>
            <w:r>
              <w:rPr>
                <w:rFonts w:hint="eastAsia" w:ascii="宋体" w:hAnsi="宋体"/>
                <w:sz w:val="21"/>
                <w:szCs w:val="21"/>
              </w:rPr>
              <w:t>第一天</w:t>
            </w:r>
          </w:p>
        </w:tc>
        <w:tc>
          <w:tcPr>
            <w:tcW w:w="6408" w:type="dxa"/>
            <w:vAlign w:val="top"/>
          </w:tcPr>
          <w:p>
            <w:pPr>
              <w:jc w:val="left"/>
              <w:rPr>
                <w:rFonts w:ascii="宋体"/>
                <w:b/>
                <w:sz w:val="21"/>
                <w:szCs w:val="21"/>
              </w:rPr>
            </w:pPr>
            <w:r>
              <w:rPr>
                <w:rFonts w:hint="eastAsia" w:ascii="宋体" w:hAnsi="宋体"/>
                <w:b/>
                <w:sz w:val="21"/>
                <w:szCs w:val="21"/>
              </w:rPr>
              <w:t>北京</w:t>
            </w:r>
            <w:r>
              <w:rPr>
                <w:rFonts w:ascii="宋体" w:cs="宋体"/>
                <w:b/>
                <w:bCs/>
                <w:color w:val="0000FF"/>
                <w:kern w:val="0"/>
                <w:sz w:val="21"/>
                <w:szCs w:val="21"/>
              </w:rPr>
              <w:t>-</w:t>
            </w:r>
            <w:r>
              <w:rPr>
                <w:rFonts w:hint="eastAsia" w:ascii="宋体" w:hAnsi="宋体"/>
                <w:b/>
                <w:sz w:val="21"/>
                <w:szCs w:val="21"/>
              </w:rPr>
              <w:t>伊斯坦布尔</w:t>
            </w:r>
          </w:p>
          <w:p>
            <w:pPr>
              <w:jc w:val="left"/>
              <w:rPr>
                <w:rFonts w:ascii="宋体"/>
                <w:color w:val="C00000"/>
                <w:sz w:val="21"/>
                <w:szCs w:val="21"/>
              </w:rPr>
            </w:pPr>
            <w:r>
              <w:rPr>
                <w:rFonts w:hint="eastAsia" w:ascii="宋体" w:hAnsi="宋体"/>
                <w:color w:val="C00000"/>
                <w:sz w:val="21"/>
                <w:szCs w:val="21"/>
              </w:rPr>
              <w:t>参考航班</w:t>
            </w:r>
            <w:r>
              <w:rPr>
                <w:rFonts w:ascii="宋体" w:hAnsi="宋体"/>
                <w:color w:val="C00000"/>
                <w:sz w:val="21"/>
                <w:szCs w:val="21"/>
              </w:rPr>
              <w:t>:CZ679 1700/0020+1</w:t>
            </w:r>
          </w:p>
          <w:p>
            <w:pPr>
              <w:jc w:val="left"/>
              <w:rPr>
                <w:rFonts w:ascii="宋体" w:cs="Tahoma"/>
                <w:sz w:val="21"/>
                <w:szCs w:val="21"/>
              </w:rPr>
            </w:pPr>
            <w:r>
              <w:rPr>
                <w:rFonts w:hint="eastAsia" w:ascii="宋体" w:hAnsi="宋体" w:cs="Tahoma"/>
                <w:sz w:val="21"/>
                <w:szCs w:val="21"/>
              </w:rPr>
              <w:t>当日</w:t>
            </w:r>
            <w:r>
              <w:rPr>
                <w:rFonts w:ascii="宋体" w:hAnsi="宋体" w:cs="Tahoma"/>
                <w:sz w:val="21"/>
                <w:szCs w:val="21"/>
              </w:rPr>
              <w:t>14</w:t>
            </w:r>
            <w:r>
              <w:rPr>
                <w:rFonts w:hint="eastAsia" w:ascii="宋体" w:hAnsi="宋体" w:cs="Tahoma"/>
                <w:sz w:val="21"/>
                <w:szCs w:val="21"/>
              </w:rPr>
              <w:t>：</w:t>
            </w:r>
            <w:r>
              <w:rPr>
                <w:rFonts w:ascii="宋体" w:hAnsi="宋体" w:cs="Tahoma"/>
                <w:sz w:val="21"/>
                <w:szCs w:val="21"/>
              </w:rPr>
              <w:t>30</w:t>
            </w:r>
            <w:r>
              <w:rPr>
                <w:rFonts w:hint="eastAsia" w:ascii="宋体" w:hAnsi="宋体" w:cs="Tahoma"/>
                <w:sz w:val="21"/>
                <w:szCs w:val="21"/>
              </w:rPr>
              <w:t>于首都机场</w:t>
            </w:r>
            <w:r>
              <w:rPr>
                <w:rFonts w:ascii="宋体" w:hAnsi="宋体" w:cs="Tahoma"/>
                <w:sz w:val="21"/>
                <w:szCs w:val="21"/>
              </w:rPr>
              <w:t>T2</w:t>
            </w:r>
            <w:r>
              <w:rPr>
                <w:rFonts w:hint="eastAsia" w:ascii="宋体" w:hAnsi="宋体" w:cs="Tahoma"/>
                <w:sz w:val="21"/>
                <w:szCs w:val="21"/>
              </w:rPr>
              <w:t>航站楼</w:t>
            </w:r>
            <w:r>
              <w:rPr>
                <w:rFonts w:ascii="宋体" w:hAnsi="宋体" w:cs="Tahoma"/>
                <w:sz w:val="21"/>
                <w:szCs w:val="21"/>
              </w:rPr>
              <w:t>6</w:t>
            </w:r>
            <w:r>
              <w:rPr>
                <w:rFonts w:hint="eastAsia" w:ascii="宋体" w:hAnsi="宋体" w:cs="Tahoma"/>
                <w:sz w:val="21"/>
                <w:szCs w:val="21"/>
              </w:rPr>
              <w:t>号门集合</w:t>
            </w:r>
          </w:p>
          <w:p>
            <w:pPr>
              <w:jc w:val="left"/>
              <w:rPr>
                <w:rFonts w:ascii="宋体" w:cs="Tahoma"/>
                <w:sz w:val="21"/>
                <w:szCs w:val="21"/>
              </w:rPr>
            </w:pPr>
            <w:r>
              <w:rPr>
                <w:rFonts w:hint="eastAsia" w:ascii="宋体" w:hAnsi="宋体" w:cs="Tahoma"/>
                <w:sz w:val="21"/>
                <w:szCs w:val="21"/>
              </w:rPr>
              <w:t>经停乌鲁木齐</w:t>
            </w:r>
            <w:r>
              <w:rPr>
                <w:rFonts w:ascii="宋体" w:hAnsi="宋体" w:cs="Tahoma"/>
                <w:sz w:val="21"/>
                <w:szCs w:val="21"/>
              </w:rPr>
              <w:t>1.5</w:t>
            </w:r>
            <w:r>
              <w:rPr>
                <w:rFonts w:hint="eastAsia" w:ascii="宋体" w:hAnsi="宋体" w:cs="Tahoma"/>
                <w:sz w:val="21"/>
                <w:szCs w:val="21"/>
              </w:rPr>
              <w:t>小时，全程约</w:t>
            </w:r>
            <w:r>
              <w:rPr>
                <w:rFonts w:ascii="宋体" w:hAnsi="宋体" w:cs="Tahoma"/>
                <w:sz w:val="21"/>
                <w:szCs w:val="21"/>
              </w:rPr>
              <w:t>11</w:t>
            </w:r>
            <w:r>
              <w:rPr>
                <w:rFonts w:hint="eastAsia" w:ascii="宋体" w:hAnsi="宋体" w:cs="Tahoma"/>
                <w:sz w:val="21"/>
                <w:szCs w:val="21"/>
              </w:rPr>
              <w:t>小时</w:t>
            </w:r>
            <w:r>
              <w:rPr>
                <w:rFonts w:ascii="宋体" w:hAnsi="宋体" w:cs="Tahoma"/>
                <w:sz w:val="21"/>
                <w:szCs w:val="21"/>
              </w:rPr>
              <w:t>45</w:t>
            </w:r>
            <w:r>
              <w:rPr>
                <w:rFonts w:hint="eastAsia" w:ascii="宋体" w:hAnsi="宋体" w:cs="Tahoma"/>
                <w:sz w:val="21"/>
                <w:szCs w:val="21"/>
              </w:rPr>
              <w:t>分，时差</w:t>
            </w:r>
            <w:r>
              <w:rPr>
                <w:rFonts w:ascii="宋体" w:hAnsi="宋体" w:cs="Tahoma"/>
                <w:sz w:val="21"/>
                <w:szCs w:val="21"/>
              </w:rPr>
              <w:t>5</w:t>
            </w:r>
            <w:r>
              <w:rPr>
                <w:rFonts w:hint="eastAsia" w:ascii="宋体" w:hAnsi="宋体" w:cs="Tahoma"/>
                <w:sz w:val="21"/>
                <w:szCs w:val="21"/>
              </w:rPr>
              <w:t>小时</w:t>
            </w:r>
          </w:p>
          <w:p>
            <w:pPr>
              <w:jc w:val="left"/>
              <w:rPr>
                <w:rFonts w:ascii="宋体"/>
                <w:sz w:val="21"/>
                <w:szCs w:val="21"/>
              </w:rPr>
            </w:pPr>
            <w:r>
              <w:rPr>
                <w:rFonts w:hint="eastAsia" w:ascii="宋体" w:hAnsi="宋体" w:cs="Tahoma"/>
                <w:sz w:val="21"/>
                <w:szCs w:val="21"/>
              </w:rPr>
              <w:t>伊斯坦布尔机场接机，送往酒店休息。</w:t>
            </w:r>
          </w:p>
        </w:tc>
        <w:tc>
          <w:tcPr>
            <w:tcW w:w="1614" w:type="dxa"/>
            <w:vAlign w:val="top"/>
          </w:tcPr>
          <w:p>
            <w:pPr>
              <w:jc w:val="center"/>
              <w:rPr>
                <w:rFonts w:ascii="宋体"/>
                <w:sz w:val="21"/>
                <w:szCs w:val="21"/>
              </w:rPr>
            </w:pPr>
          </w:p>
          <w:p>
            <w:pPr>
              <w:jc w:val="center"/>
              <w:rPr>
                <w:rFonts w:ascii="宋体"/>
                <w:sz w:val="21"/>
                <w:szCs w:val="21"/>
              </w:rPr>
            </w:pPr>
          </w:p>
          <w:p>
            <w:pPr>
              <w:jc w:val="center"/>
              <w:rPr>
                <w:rFonts w:ascii="宋体"/>
                <w:sz w:val="21"/>
                <w:szCs w:val="21"/>
              </w:rPr>
            </w:pPr>
            <w:r>
              <w:rPr>
                <w:rFonts w:hint="eastAsia" w:ascii="宋体" w:hAnsi="宋体"/>
                <w:sz w:val="21"/>
                <w:szCs w:val="21"/>
              </w:rPr>
              <w:t>无</w:t>
            </w:r>
          </w:p>
        </w:tc>
        <w:tc>
          <w:tcPr>
            <w:tcW w:w="1953" w:type="dxa"/>
            <w:vAlign w:val="top"/>
          </w:tcPr>
          <w:p>
            <w:pPr>
              <w:jc w:val="center"/>
              <w:rPr>
                <w:rFonts w:ascii="宋体"/>
                <w:sz w:val="21"/>
                <w:szCs w:val="21"/>
              </w:rPr>
            </w:pPr>
          </w:p>
          <w:p>
            <w:pPr>
              <w:jc w:val="center"/>
              <w:rPr>
                <w:rFonts w:ascii="宋体"/>
                <w:sz w:val="21"/>
                <w:szCs w:val="21"/>
              </w:rPr>
            </w:pPr>
            <w:r>
              <w:rPr>
                <w:rFonts w:hint="eastAsia" w:ascii="宋体" w:hAnsi="宋体"/>
                <w:sz w:val="21"/>
                <w:szCs w:val="21"/>
              </w:rPr>
              <w:t>伊斯坦布尔</w:t>
            </w:r>
          </w:p>
          <w:p>
            <w:pPr>
              <w:jc w:val="center"/>
              <w:rPr>
                <w:rFonts w:ascii="宋体" w:cs="Tahoma"/>
                <w:kern w:val="0"/>
                <w:sz w:val="21"/>
                <w:szCs w:val="21"/>
              </w:rPr>
            </w:pPr>
            <w:r>
              <w:rPr>
                <w:rFonts w:hint="eastAsia"/>
                <w:sz w:val="21"/>
                <w:szCs w:val="21"/>
              </w:rPr>
              <w:t>机场附近</w:t>
            </w:r>
            <w:r>
              <w:rPr>
                <w:sz w:val="21"/>
                <w:szCs w:val="21"/>
              </w:rPr>
              <w:t>5</w:t>
            </w:r>
            <w:r>
              <w:rPr>
                <w:rFonts w:hint="eastAsia"/>
                <w:sz w:val="21"/>
                <w:szCs w:val="21"/>
              </w:rPr>
              <w:t>星酒店</w:t>
            </w:r>
          </w:p>
          <w:p>
            <w:pPr>
              <w:jc w:val="center"/>
              <w:rPr>
                <w:rFonts w:ascii="宋体"/>
                <w:sz w:val="21"/>
                <w:szCs w:val="21"/>
              </w:rPr>
            </w:pPr>
            <w:r>
              <w:rPr>
                <w:rFonts w:hint="eastAsia" w:ascii="宋体" w:hAnsi="宋体" w:cs="Tahoma"/>
                <w:kern w:val="0"/>
                <w:sz w:val="21"/>
                <w:szCs w:val="21"/>
              </w:rPr>
              <w:t>或同级</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vAlign w:val="top"/>
          </w:tcPr>
          <w:p>
            <w:pPr>
              <w:jc w:val="center"/>
              <w:rPr>
                <w:rFonts w:ascii="宋体"/>
                <w:sz w:val="21"/>
                <w:szCs w:val="21"/>
              </w:rPr>
            </w:pPr>
          </w:p>
          <w:p>
            <w:pPr>
              <w:jc w:val="center"/>
              <w:rPr>
                <w:rFonts w:ascii="宋体"/>
                <w:sz w:val="21"/>
                <w:szCs w:val="21"/>
              </w:rPr>
            </w:pPr>
          </w:p>
          <w:p>
            <w:pPr>
              <w:jc w:val="center"/>
              <w:rPr>
                <w:rFonts w:ascii="宋体"/>
                <w:sz w:val="21"/>
                <w:szCs w:val="21"/>
              </w:rPr>
            </w:pPr>
          </w:p>
          <w:p>
            <w:pPr>
              <w:jc w:val="center"/>
              <w:rPr>
                <w:rFonts w:ascii="宋体"/>
                <w:sz w:val="21"/>
                <w:szCs w:val="21"/>
              </w:rPr>
            </w:pPr>
          </w:p>
          <w:p>
            <w:pPr>
              <w:jc w:val="center"/>
              <w:rPr>
                <w:rFonts w:ascii="宋体"/>
                <w:sz w:val="21"/>
                <w:szCs w:val="21"/>
              </w:rPr>
            </w:pPr>
          </w:p>
          <w:p>
            <w:pPr>
              <w:jc w:val="center"/>
              <w:rPr>
                <w:rFonts w:ascii="宋体"/>
                <w:sz w:val="21"/>
                <w:szCs w:val="21"/>
              </w:rPr>
            </w:pPr>
            <w:r>
              <w:rPr>
                <w:rFonts w:hint="eastAsia" w:ascii="宋体" w:hAnsi="宋体"/>
                <w:sz w:val="21"/>
                <w:szCs w:val="21"/>
              </w:rPr>
              <w:t>第二天</w:t>
            </w:r>
          </w:p>
        </w:tc>
        <w:tc>
          <w:tcPr>
            <w:tcW w:w="6408" w:type="dxa"/>
            <w:vAlign w:val="top"/>
          </w:tcPr>
          <w:p>
            <w:pPr>
              <w:spacing w:line="288" w:lineRule="auto"/>
              <w:jc w:val="left"/>
              <w:rPr>
                <w:rFonts w:ascii="宋体" w:cs="Tahoma"/>
                <w:b/>
                <w:sz w:val="21"/>
                <w:szCs w:val="21"/>
              </w:rPr>
            </w:pPr>
            <w:r>
              <w:rPr>
                <w:rFonts w:hint="eastAsia" w:ascii="宋体" w:hAnsi="宋体" w:cs="Tahoma"/>
                <w:b/>
                <w:sz w:val="21"/>
                <w:szCs w:val="21"/>
              </w:rPr>
              <w:t>伊斯坦布尔</w:t>
            </w:r>
            <w:r>
              <w:rPr>
                <w:rFonts w:ascii="宋体" w:cs="Tahoma"/>
                <w:b/>
                <w:sz w:val="21"/>
                <w:szCs w:val="21"/>
              </w:rPr>
              <w:t>-</w:t>
            </w:r>
            <w:r>
              <w:rPr>
                <w:rFonts w:hint="eastAsia" w:ascii="宋体" w:hAnsi="宋体" w:cs="Tahoma"/>
                <w:b/>
                <w:sz w:val="21"/>
                <w:szCs w:val="21"/>
              </w:rPr>
              <w:t>番红花城（车程约</w:t>
            </w:r>
            <w:r>
              <w:rPr>
                <w:rFonts w:ascii="宋体" w:hAnsi="宋体" w:cs="Tahoma"/>
                <w:b/>
                <w:sz w:val="21"/>
                <w:szCs w:val="21"/>
              </w:rPr>
              <w:t>5</w:t>
            </w:r>
            <w:r>
              <w:rPr>
                <w:rFonts w:hint="eastAsia" w:ascii="宋体" w:hAnsi="宋体" w:cs="Tahoma"/>
                <w:b/>
                <w:sz w:val="21"/>
                <w:szCs w:val="21"/>
              </w:rPr>
              <w:t>小时）</w:t>
            </w:r>
          </w:p>
          <w:p>
            <w:pPr>
              <w:jc w:val="left"/>
              <w:rPr>
                <w:rFonts w:ascii="宋体"/>
                <w:sz w:val="21"/>
                <w:szCs w:val="21"/>
              </w:rPr>
            </w:pPr>
            <w:r>
              <w:rPr>
                <w:rFonts w:hint="eastAsia" w:ascii="宋体" w:hAnsi="宋体" w:cs="Tahoma"/>
                <w:sz w:val="21"/>
                <w:szCs w:val="21"/>
              </w:rPr>
              <w:t>在酒店享用早餐后，前往番红花小镇。</w:t>
            </w:r>
            <w:r>
              <w:rPr>
                <w:rFonts w:hint="eastAsia" w:ascii="宋体" w:hAnsi="宋体" w:cs="Tahoma"/>
                <w:color w:val="FF0000"/>
                <w:sz w:val="21"/>
                <w:szCs w:val="21"/>
              </w:rPr>
              <w:t>番红花城：</w:t>
            </w:r>
            <w:r>
              <w:rPr>
                <w:rFonts w:hint="eastAsia" w:ascii="宋体" w:hAnsi="宋体" w:cs="Tahoma"/>
                <w:sz w:val="21"/>
                <w:szCs w:val="21"/>
              </w:rPr>
              <w:t>是位于土耳其安纳托利亚中部的城镇，离首都</w:t>
            </w:r>
            <w:r>
              <w:rPr>
                <w:sz w:val="21"/>
                <w:szCs w:val="21"/>
              </w:rPr>
              <w:fldChar w:fldCharType="begin"/>
            </w:r>
            <w:r>
              <w:rPr>
                <w:sz w:val="21"/>
                <w:szCs w:val="21"/>
              </w:rPr>
              <w:instrText xml:space="preserve">HYPERLINK "http://baike.baidu.com/view/31124.htm" \t "_blank" </w:instrText>
            </w:r>
            <w:r>
              <w:rPr>
                <w:sz w:val="21"/>
                <w:szCs w:val="21"/>
              </w:rPr>
              <w:fldChar w:fldCharType="separate"/>
            </w:r>
            <w:r>
              <w:rPr>
                <w:rStyle w:val="9"/>
                <w:rFonts w:hint="eastAsia" w:ascii="宋体" w:hAnsi="宋体" w:cs="Tahoma"/>
                <w:color w:val="auto"/>
                <w:sz w:val="21"/>
                <w:szCs w:val="21"/>
                <w:u w:val="none"/>
              </w:rPr>
              <w:t>安卡拉</w:t>
            </w:r>
            <w:r>
              <w:rPr>
                <w:sz w:val="21"/>
                <w:szCs w:val="21"/>
              </w:rPr>
              <w:fldChar w:fldCharType="end"/>
            </w:r>
            <w:r>
              <w:rPr>
                <w:rFonts w:hint="eastAsia" w:ascii="宋体" w:hAnsi="宋体" w:cs="Tahoma"/>
                <w:sz w:val="21"/>
                <w:szCs w:val="21"/>
              </w:rPr>
              <w:t>约两百公里。老城区的鄂图曼时期的房屋和建筑都被完整的保留下来，包括私人博物馆、清真寺、墓园、历史喷泉、</w:t>
            </w:r>
            <w:r>
              <w:rPr>
                <w:sz w:val="21"/>
                <w:szCs w:val="21"/>
              </w:rPr>
              <w:fldChar w:fldCharType="begin"/>
            </w:r>
            <w:r>
              <w:rPr>
                <w:sz w:val="21"/>
                <w:szCs w:val="21"/>
              </w:rPr>
              <w:instrText xml:space="preserve">HYPERLINK "http://baike.baidu.com/view/6785.htm" \t "_blank" </w:instrText>
            </w:r>
            <w:r>
              <w:rPr>
                <w:sz w:val="21"/>
                <w:szCs w:val="21"/>
              </w:rPr>
              <w:fldChar w:fldCharType="separate"/>
            </w:r>
            <w:r>
              <w:rPr>
                <w:rStyle w:val="9"/>
                <w:rFonts w:hint="eastAsia" w:ascii="宋体" w:hAnsi="宋体" w:cs="Tahoma"/>
                <w:color w:val="auto"/>
                <w:sz w:val="21"/>
                <w:szCs w:val="21"/>
                <w:u w:val="none"/>
              </w:rPr>
              <w:t>土耳其</w:t>
            </w:r>
            <w:r>
              <w:rPr>
                <w:sz w:val="21"/>
                <w:szCs w:val="21"/>
              </w:rPr>
              <w:fldChar w:fldCharType="end"/>
            </w:r>
            <w:r>
              <w:rPr>
                <w:rFonts w:hint="eastAsia" w:ascii="宋体" w:hAnsi="宋体" w:cs="Tahoma"/>
                <w:sz w:val="21"/>
                <w:szCs w:val="21"/>
              </w:rPr>
              <w:t>浴、钟塔、日晷以及数以百计的房屋，整修后在</w:t>
            </w:r>
            <w:r>
              <w:rPr>
                <w:rFonts w:ascii="宋体" w:hAnsi="宋体" w:cs="Tahoma"/>
                <w:sz w:val="21"/>
                <w:szCs w:val="21"/>
              </w:rPr>
              <w:t>1994</w:t>
            </w:r>
            <w:r>
              <w:rPr>
                <w:rFonts w:hint="eastAsia" w:ascii="宋体" w:hAnsi="宋体" w:cs="Tahoma"/>
                <w:sz w:val="21"/>
                <w:szCs w:val="21"/>
              </w:rPr>
              <w:t>年被列入联合国教科文组织的世界遗产名录。番红花城占地面积约</w:t>
            </w:r>
            <w:r>
              <w:rPr>
                <w:rFonts w:ascii="宋体" w:hAnsi="宋体" w:cs="Tahoma"/>
                <w:sz w:val="21"/>
                <w:szCs w:val="21"/>
              </w:rPr>
              <w:t>1000</w:t>
            </w:r>
            <w:r>
              <w:rPr>
                <w:rFonts w:hint="eastAsia" w:ascii="宋体" w:hAnsi="宋体" w:cs="Tahoma"/>
                <w:sz w:val="21"/>
                <w:szCs w:val="21"/>
              </w:rPr>
              <w:t>平方公里，海拔</w:t>
            </w:r>
            <w:r>
              <w:rPr>
                <w:rFonts w:ascii="宋体" w:hAnsi="宋体" w:cs="Tahoma"/>
                <w:sz w:val="21"/>
                <w:szCs w:val="21"/>
              </w:rPr>
              <w:t>485</w:t>
            </w:r>
            <w:r>
              <w:rPr>
                <w:rFonts w:hint="eastAsia" w:ascii="宋体" w:hAnsi="宋体" w:cs="Tahoma"/>
                <w:sz w:val="21"/>
                <w:szCs w:val="21"/>
              </w:rPr>
              <w:t>米。</w:t>
            </w:r>
            <w:r>
              <w:rPr>
                <w:rFonts w:ascii="宋体" w:hAnsi="宋体" w:cs="Tahoma"/>
                <w:sz w:val="21"/>
                <w:szCs w:val="21"/>
              </w:rPr>
              <w:t xml:space="preserve"> </w:t>
            </w:r>
            <w:r>
              <w:rPr>
                <w:rFonts w:hint="eastAsia" w:ascii="宋体" w:hAnsi="宋体" w:cs="Tahoma"/>
                <w:sz w:val="21"/>
                <w:szCs w:val="21"/>
              </w:rPr>
              <w:t>城镇名称源自于番红花以及</w:t>
            </w:r>
            <w:r>
              <w:rPr>
                <w:sz w:val="21"/>
                <w:szCs w:val="21"/>
              </w:rPr>
              <w:fldChar w:fldCharType="begin"/>
            </w:r>
            <w:r>
              <w:rPr>
                <w:sz w:val="21"/>
                <w:szCs w:val="21"/>
              </w:rPr>
              <w:instrText xml:space="preserve">HYPERLINK "http://baike.baidu.com/view/6744.htm" \t "_blank" </w:instrText>
            </w:r>
            <w:r>
              <w:rPr>
                <w:sz w:val="21"/>
                <w:szCs w:val="21"/>
              </w:rPr>
              <w:fldChar w:fldCharType="separate"/>
            </w:r>
            <w:r>
              <w:rPr>
                <w:rStyle w:val="9"/>
                <w:rFonts w:hint="eastAsia" w:ascii="宋体" w:hAnsi="宋体" w:cs="Tahoma"/>
                <w:color w:val="auto"/>
                <w:sz w:val="21"/>
                <w:szCs w:val="21"/>
                <w:u w:val="none"/>
              </w:rPr>
              <w:t>希腊</w:t>
            </w:r>
            <w:r>
              <w:rPr>
                <w:sz w:val="21"/>
                <w:szCs w:val="21"/>
              </w:rPr>
              <w:fldChar w:fldCharType="end"/>
            </w:r>
            <w:r>
              <w:rPr>
                <w:rFonts w:hint="eastAsia" w:ascii="宋体" w:hAnsi="宋体" w:cs="Tahoma"/>
                <w:sz w:val="21"/>
                <w:szCs w:val="21"/>
              </w:rPr>
              <w:t>文</w:t>
            </w:r>
            <w:r>
              <w:rPr>
                <w:rFonts w:ascii="宋体" w:hAnsi="宋体" w:cs="Tahoma"/>
                <w:sz w:val="21"/>
                <w:szCs w:val="21"/>
              </w:rPr>
              <w:t>polis</w:t>
            </w:r>
            <w:r>
              <w:rPr>
                <w:rFonts w:hint="eastAsia" w:ascii="宋体" w:hAnsi="宋体" w:cs="Tahoma"/>
                <w:sz w:val="21"/>
                <w:szCs w:val="21"/>
              </w:rPr>
              <w:t>（城邦）。番红花城在</w:t>
            </w:r>
            <w:r>
              <w:rPr>
                <w:rFonts w:ascii="宋体" w:hAnsi="宋体" w:cs="Tahoma"/>
                <w:sz w:val="21"/>
                <w:szCs w:val="21"/>
              </w:rPr>
              <w:t>17</w:t>
            </w:r>
            <w:r>
              <w:rPr>
                <w:rFonts w:hint="eastAsia" w:ascii="宋体" w:hAnsi="宋体" w:cs="Tahoma"/>
                <w:sz w:val="21"/>
                <w:szCs w:val="21"/>
              </w:rPr>
              <w:t>世纪时期是番红花的贸易以及种植中心，至今番红花仍在番红花城以东</w:t>
            </w:r>
            <w:r>
              <w:rPr>
                <w:rFonts w:ascii="宋体" w:hAnsi="宋体" w:cs="Tahoma"/>
                <w:sz w:val="21"/>
                <w:szCs w:val="21"/>
              </w:rPr>
              <w:t>22</w:t>
            </w:r>
            <w:r>
              <w:rPr>
                <w:rFonts w:hint="eastAsia" w:ascii="宋体" w:hAnsi="宋体" w:cs="Tahoma"/>
                <w:sz w:val="21"/>
                <w:szCs w:val="21"/>
              </w:rPr>
              <w:t>公里的村落种植。参观番红花城的小山丘</w:t>
            </w:r>
            <w:r>
              <w:rPr>
                <w:rFonts w:ascii="宋体" w:hAnsi="宋体" w:cs="Tahoma"/>
                <w:sz w:val="21"/>
                <w:szCs w:val="21"/>
              </w:rPr>
              <w:t>:</w:t>
            </w:r>
            <w:r>
              <w:rPr>
                <w:rFonts w:hint="eastAsia" w:ascii="宋体" w:hAnsi="宋体" w:cs="Tahoma"/>
                <w:color w:val="FF0000"/>
                <w:sz w:val="21"/>
                <w:szCs w:val="21"/>
              </w:rPr>
              <w:t>希德尔立克山丘</w:t>
            </w:r>
            <w:r>
              <w:rPr>
                <w:rFonts w:ascii="宋体" w:cs="Tahoma"/>
                <w:sz w:val="21"/>
                <w:szCs w:val="21"/>
              </w:rPr>
              <w:t>,</w:t>
            </w:r>
            <w:r>
              <w:rPr>
                <w:rFonts w:ascii="Arial" w:hAnsi="Arial" w:cs="Arial"/>
                <w:color w:val="666666"/>
                <w:sz w:val="21"/>
                <w:szCs w:val="21"/>
                <w:shd w:val="clear" w:color="auto" w:fill="FFFFFF"/>
              </w:rPr>
              <w:t xml:space="preserve"> </w:t>
            </w:r>
            <w:r>
              <w:rPr>
                <w:rFonts w:hint="eastAsia" w:ascii="宋体" w:hAnsi="宋体" w:cs="Tahoma"/>
                <w:sz w:val="21"/>
                <w:szCs w:val="21"/>
              </w:rPr>
              <w:t>登上这座山丘，也算是可以俯瞰整座番红花城了，景色尽收眼底，美不胜收，高矮不一的房子也为了一道亮丽的风景线。山顶有一座哈珊</w:t>
            </w:r>
            <w:r>
              <w:rPr>
                <w:rFonts w:ascii="宋体" w:cs="Tahoma"/>
                <w:sz w:val="21"/>
                <w:szCs w:val="21"/>
              </w:rPr>
              <w:t>-</w:t>
            </w:r>
            <w:r>
              <w:rPr>
                <w:rFonts w:hint="eastAsia" w:ascii="宋体" w:hAnsi="宋体" w:cs="Tahoma"/>
                <w:sz w:val="21"/>
                <w:szCs w:val="21"/>
              </w:rPr>
              <w:t>帕夏的墓园。</w:t>
            </w:r>
          </w:p>
        </w:tc>
        <w:tc>
          <w:tcPr>
            <w:tcW w:w="1614" w:type="dxa"/>
            <w:vAlign w:val="top"/>
          </w:tcPr>
          <w:p>
            <w:pPr>
              <w:jc w:val="center"/>
              <w:rPr>
                <w:sz w:val="21"/>
                <w:szCs w:val="21"/>
              </w:rPr>
            </w:pPr>
          </w:p>
          <w:p>
            <w:pPr>
              <w:jc w:val="center"/>
              <w:rPr>
                <w:sz w:val="21"/>
                <w:szCs w:val="21"/>
              </w:rPr>
            </w:pPr>
          </w:p>
          <w:p>
            <w:pPr>
              <w:rPr>
                <w:sz w:val="21"/>
                <w:szCs w:val="21"/>
              </w:rPr>
            </w:pPr>
          </w:p>
          <w:p>
            <w:pPr>
              <w:jc w:val="center"/>
              <w:rPr>
                <w:sz w:val="21"/>
                <w:szCs w:val="21"/>
              </w:rPr>
            </w:pPr>
            <w:r>
              <w:rPr>
                <w:rFonts w:hint="eastAsia"/>
                <w:sz w:val="21"/>
                <w:szCs w:val="21"/>
              </w:rPr>
              <w:t>酒店早餐</w:t>
            </w:r>
          </w:p>
          <w:p>
            <w:pPr>
              <w:jc w:val="center"/>
              <w:rPr>
                <w:sz w:val="21"/>
                <w:szCs w:val="21"/>
              </w:rPr>
            </w:pPr>
            <w:r>
              <w:rPr>
                <w:rFonts w:hint="eastAsia"/>
                <w:sz w:val="21"/>
                <w:szCs w:val="21"/>
              </w:rPr>
              <w:t>当地午餐</w:t>
            </w:r>
          </w:p>
          <w:p>
            <w:pPr>
              <w:jc w:val="center"/>
              <w:rPr>
                <w:rFonts w:ascii="宋体"/>
                <w:sz w:val="21"/>
                <w:szCs w:val="21"/>
              </w:rPr>
            </w:pPr>
            <w:r>
              <w:rPr>
                <w:rFonts w:hint="eastAsia"/>
                <w:sz w:val="21"/>
                <w:szCs w:val="21"/>
              </w:rPr>
              <w:t>酒店晚餐</w:t>
            </w:r>
          </w:p>
        </w:tc>
        <w:tc>
          <w:tcPr>
            <w:tcW w:w="1953" w:type="dxa"/>
            <w:vAlign w:val="top"/>
          </w:tcPr>
          <w:p>
            <w:pPr>
              <w:jc w:val="center"/>
              <w:rPr>
                <w:sz w:val="21"/>
                <w:szCs w:val="21"/>
              </w:rPr>
            </w:pPr>
          </w:p>
          <w:p>
            <w:pPr>
              <w:jc w:val="center"/>
              <w:rPr>
                <w:sz w:val="21"/>
                <w:szCs w:val="21"/>
              </w:rPr>
            </w:pPr>
          </w:p>
          <w:p>
            <w:pPr>
              <w:jc w:val="center"/>
              <w:rPr>
                <w:sz w:val="21"/>
                <w:szCs w:val="21"/>
              </w:rPr>
            </w:pPr>
          </w:p>
          <w:p>
            <w:pPr>
              <w:jc w:val="center"/>
              <w:rPr>
                <w:sz w:val="21"/>
                <w:szCs w:val="21"/>
              </w:rPr>
            </w:pPr>
            <w:r>
              <w:rPr>
                <w:rFonts w:hint="eastAsia"/>
                <w:sz w:val="21"/>
                <w:szCs w:val="21"/>
              </w:rPr>
              <w:t>番红花城小镇</w:t>
            </w:r>
          </w:p>
          <w:p>
            <w:pPr>
              <w:jc w:val="center"/>
              <w:rPr>
                <w:color w:val="000000"/>
                <w:sz w:val="21"/>
                <w:szCs w:val="21"/>
              </w:rPr>
            </w:pPr>
            <w:r>
              <w:rPr>
                <w:color w:val="000000"/>
                <w:sz w:val="21"/>
                <w:szCs w:val="21"/>
              </w:rPr>
              <w:t>EBRULU KONAK</w:t>
            </w:r>
          </w:p>
          <w:p>
            <w:pPr>
              <w:jc w:val="center"/>
              <w:rPr>
                <w:color w:val="000000"/>
                <w:sz w:val="21"/>
                <w:szCs w:val="21"/>
              </w:rPr>
            </w:pPr>
            <w:r>
              <w:rPr>
                <w:rFonts w:hint="eastAsia"/>
                <w:color w:val="000000"/>
                <w:sz w:val="21"/>
                <w:szCs w:val="21"/>
              </w:rPr>
              <w:t>传统大宅院</w:t>
            </w:r>
            <w:r>
              <w:rPr>
                <w:color w:val="000000"/>
                <w:sz w:val="21"/>
                <w:szCs w:val="21"/>
              </w:rPr>
              <w:t>(</w:t>
            </w:r>
            <w:r>
              <w:rPr>
                <w:rFonts w:hint="eastAsia"/>
                <w:color w:val="000000"/>
                <w:sz w:val="21"/>
                <w:szCs w:val="21"/>
              </w:rPr>
              <w:t>世界遗产</w:t>
            </w:r>
            <w:r>
              <w:rPr>
                <w:color w:val="000000"/>
                <w:sz w:val="21"/>
                <w:szCs w:val="21"/>
              </w:rPr>
              <w:t>)</w:t>
            </w:r>
          </w:p>
          <w:p>
            <w:pPr>
              <w:jc w:val="center"/>
              <w:rPr>
                <w:rFonts w:ascii="宋体"/>
                <w:sz w:val="21"/>
                <w:szCs w:val="21"/>
              </w:rPr>
            </w:pPr>
            <w:r>
              <w:rPr>
                <w:rFonts w:hint="eastAsia"/>
                <w:color w:val="000000"/>
                <w:sz w:val="21"/>
                <w:szCs w:val="21"/>
              </w:rPr>
              <w:t>或同级</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vAlign w:val="top"/>
          </w:tcPr>
          <w:p>
            <w:pPr>
              <w:jc w:val="center"/>
              <w:rPr>
                <w:rFonts w:ascii="宋体"/>
                <w:sz w:val="21"/>
                <w:szCs w:val="21"/>
              </w:rPr>
            </w:pPr>
          </w:p>
          <w:p>
            <w:pPr>
              <w:rPr>
                <w:rFonts w:ascii="宋体"/>
                <w:sz w:val="21"/>
                <w:szCs w:val="21"/>
              </w:rPr>
            </w:pPr>
          </w:p>
          <w:p>
            <w:pPr>
              <w:jc w:val="center"/>
              <w:rPr>
                <w:rFonts w:ascii="宋体"/>
                <w:sz w:val="21"/>
                <w:szCs w:val="21"/>
              </w:rPr>
            </w:pPr>
          </w:p>
          <w:p>
            <w:pPr>
              <w:jc w:val="center"/>
              <w:rPr>
                <w:rFonts w:ascii="宋体"/>
                <w:sz w:val="21"/>
                <w:szCs w:val="21"/>
              </w:rPr>
            </w:pPr>
            <w:r>
              <w:rPr>
                <w:rFonts w:hint="eastAsia" w:ascii="宋体" w:hAnsi="宋体"/>
                <w:sz w:val="21"/>
                <w:szCs w:val="21"/>
              </w:rPr>
              <w:t>第三天</w:t>
            </w:r>
          </w:p>
        </w:tc>
        <w:tc>
          <w:tcPr>
            <w:tcW w:w="6408" w:type="dxa"/>
            <w:vAlign w:val="top"/>
          </w:tcPr>
          <w:p>
            <w:pPr>
              <w:jc w:val="left"/>
              <w:rPr>
                <w:rFonts w:ascii="宋体"/>
                <w:sz w:val="21"/>
                <w:szCs w:val="21"/>
              </w:rPr>
            </w:pPr>
            <w:r>
              <w:rPr>
                <w:rFonts w:hint="eastAsia" w:ascii="宋体" w:hAnsi="宋体" w:cs="Tahoma"/>
                <w:b/>
                <w:sz w:val="21"/>
                <w:szCs w:val="21"/>
              </w:rPr>
              <w:t>番红花小镇</w:t>
            </w:r>
            <w:r>
              <w:rPr>
                <w:rFonts w:ascii="宋体" w:cs="Tahoma"/>
                <w:b/>
                <w:sz w:val="21"/>
                <w:szCs w:val="21"/>
              </w:rPr>
              <w:t>-</w:t>
            </w:r>
            <w:r>
              <w:rPr>
                <w:rFonts w:hint="eastAsia" w:ascii="宋体" w:hAnsi="宋体" w:cs="Tahoma"/>
                <w:b/>
                <w:sz w:val="21"/>
                <w:szCs w:val="21"/>
              </w:rPr>
              <w:t>安卡拉</w:t>
            </w:r>
            <w:r>
              <w:rPr>
                <w:rFonts w:ascii="宋体" w:cs="Tahoma"/>
                <w:b/>
                <w:sz w:val="21"/>
                <w:szCs w:val="21"/>
              </w:rPr>
              <w:t>-</w:t>
            </w:r>
            <w:r>
              <w:rPr>
                <w:rFonts w:hint="eastAsia" w:ascii="宋体" w:hAnsi="宋体" w:cs="Tahoma"/>
                <w:b/>
                <w:sz w:val="21"/>
                <w:szCs w:val="21"/>
              </w:rPr>
              <w:t>卡帕多起亚（车程约</w:t>
            </w:r>
            <w:r>
              <w:rPr>
                <w:rFonts w:ascii="宋体" w:hAnsi="宋体" w:cs="Tahoma"/>
                <w:b/>
                <w:sz w:val="21"/>
                <w:szCs w:val="21"/>
              </w:rPr>
              <w:t>3</w:t>
            </w:r>
            <w:r>
              <w:rPr>
                <w:rFonts w:hint="eastAsia" w:ascii="宋体" w:hAnsi="宋体" w:cs="Tahoma"/>
                <w:b/>
                <w:sz w:val="21"/>
                <w:szCs w:val="21"/>
              </w:rPr>
              <w:t>小时</w:t>
            </w:r>
            <w:r>
              <w:rPr>
                <w:rFonts w:ascii="宋体" w:hAnsi="宋体" w:cs="Tahoma"/>
                <w:b/>
                <w:sz w:val="21"/>
                <w:szCs w:val="21"/>
              </w:rPr>
              <w:t>+4</w:t>
            </w:r>
            <w:r>
              <w:rPr>
                <w:rFonts w:hint="eastAsia" w:ascii="宋体" w:hAnsi="宋体" w:cs="Tahoma"/>
                <w:b/>
                <w:sz w:val="21"/>
                <w:szCs w:val="21"/>
              </w:rPr>
              <w:t>小时）</w:t>
            </w:r>
            <w:r>
              <w:rPr>
                <w:rFonts w:ascii="宋体" w:cs="Tahoma"/>
                <w:b/>
                <w:sz w:val="21"/>
                <w:szCs w:val="21"/>
              </w:rPr>
              <w:br/>
            </w:r>
            <w:r>
              <w:rPr>
                <w:rFonts w:hint="eastAsia" w:ascii="宋体" w:hAnsi="宋体" w:cs="Tahoma"/>
                <w:sz w:val="21"/>
                <w:szCs w:val="21"/>
              </w:rPr>
              <w:t>早餐后拉车前往首都</w:t>
            </w:r>
            <w:r>
              <w:rPr>
                <w:rFonts w:hint="eastAsia" w:ascii="宋体" w:hAnsi="宋体" w:cs="Tahoma"/>
                <w:color w:val="FF0000"/>
                <w:sz w:val="21"/>
                <w:szCs w:val="21"/>
              </w:rPr>
              <w:t>安卡拉</w:t>
            </w:r>
            <w:r>
              <w:rPr>
                <w:rFonts w:hint="eastAsia" w:ascii="宋体" w:hAnsi="宋体" w:cs="Tahoma"/>
                <w:sz w:val="21"/>
                <w:szCs w:val="21"/>
              </w:rPr>
              <w:t>，城市观光，</w:t>
            </w:r>
            <w:r>
              <w:rPr>
                <w:rFonts w:hint="eastAsia" w:ascii="宋体" w:hAnsi="宋体" w:cs="Tahoma"/>
                <w:color w:val="FF0000"/>
                <w:sz w:val="21"/>
                <w:szCs w:val="21"/>
              </w:rPr>
              <w:t>国父凯穆尔陵寝纪念馆</w:t>
            </w:r>
            <w:r>
              <w:rPr>
                <w:rFonts w:ascii="宋体" w:hAnsi="宋体" w:cs="Tahoma"/>
                <w:sz w:val="21"/>
                <w:szCs w:val="21"/>
              </w:rPr>
              <w:t>:</w:t>
            </w:r>
            <w:r>
              <w:rPr>
                <w:rFonts w:ascii="Tahoma" w:hAnsi="Tahoma" w:cs="Tahoma"/>
                <w:color w:val="666666"/>
                <w:sz w:val="21"/>
                <w:szCs w:val="21"/>
                <w:shd w:val="clear" w:color="auto" w:fill="FFFFFF"/>
              </w:rPr>
              <w:t xml:space="preserve"> </w:t>
            </w:r>
            <w:r>
              <w:rPr>
                <w:rFonts w:hint="eastAsia" w:ascii="宋体" w:hAnsi="宋体" w:cs="Tahoma"/>
                <w:sz w:val="21"/>
                <w:szCs w:val="21"/>
              </w:rPr>
              <w:t>伟大的土耳其国父的陵寝，融合了古西台神殿、希腊罗马、拜占庭、及回教之建筑特色而兴建。而在我个人的心目中，其意义最明显的体现在西台帝国神殿的层面。夕梨和卡尔王子的西台帝国，尽管是一个由漫画描绘出来的美丽故事，却开启了我对土耳其的爱</w:t>
            </w:r>
            <w:r>
              <w:rPr>
                <w:rFonts w:hint="eastAsia" w:ascii="宋体" w:cs="Tahoma"/>
                <w:sz w:val="21"/>
                <w:szCs w:val="21"/>
              </w:rPr>
              <w:t>……</w:t>
            </w:r>
            <w:r>
              <w:rPr>
                <w:rFonts w:ascii="宋体" w:hAnsi="宋体" w:cs="Tahoma"/>
                <w:sz w:val="21"/>
                <w:szCs w:val="21"/>
              </w:rPr>
              <w:t xml:space="preserve"> </w:t>
            </w:r>
            <w:r>
              <w:rPr>
                <w:rFonts w:hint="eastAsia" w:ascii="宋体" w:hAnsi="宋体" w:cs="Tahoma"/>
                <w:sz w:val="21"/>
                <w:szCs w:val="21"/>
              </w:rPr>
              <w:t>当然了，这个陵寝也是当地学生的教育基地，安卡拉不是个属于游客的城市，东方面孔在这里尤其受欢迎，总会被学生们要求着拍各种各样的合影。之后前往卡帕多起亚。</w:t>
            </w:r>
          </w:p>
        </w:tc>
        <w:tc>
          <w:tcPr>
            <w:tcW w:w="1614" w:type="dxa"/>
            <w:vAlign w:val="top"/>
          </w:tcPr>
          <w:p>
            <w:pPr>
              <w:jc w:val="center"/>
              <w:rPr>
                <w:sz w:val="21"/>
                <w:szCs w:val="21"/>
              </w:rPr>
            </w:pPr>
          </w:p>
          <w:p>
            <w:pPr>
              <w:jc w:val="center"/>
              <w:rPr>
                <w:sz w:val="21"/>
                <w:szCs w:val="21"/>
              </w:rPr>
            </w:pPr>
            <w:r>
              <w:rPr>
                <w:rFonts w:hint="eastAsia"/>
                <w:sz w:val="21"/>
                <w:szCs w:val="21"/>
              </w:rPr>
              <w:t>宅院早餐</w:t>
            </w:r>
          </w:p>
          <w:p>
            <w:pPr>
              <w:jc w:val="center"/>
              <w:rPr>
                <w:color w:val="FF0000"/>
                <w:sz w:val="21"/>
                <w:szCs w:val="21"/>
              </w:rPr>
            </w:pPr>
            <w:r>
              <w:rPr>
                <w:rFonts w:hint="eastAsia"/>
                <w:color w:val="FF0000"/>
                <w:sz w:val="21"/>
                <w:szCs w:val="21"/>
              </w:rPr>
              <w:t>土式卡巴</w:t>
            </w:r>
          </w:p>
          <w:p>
            <w:pPr>
              <w:jc w:val="center"/>
              <w:rPr>
                <w:color w:val="FF0000"/>
                <w:sz w:val="21"/>
                <w:szCs w:val="21"/>
              </w:rPr>
            </w:pPr>
            <w:r>
              <w:rPr>
                <w:rFonts w:hint="eastAsia"/>
                <w:color w:val="FF0000"/>
                <w:sz w:val="21"/>
                <w:szCs w:val="21"/>
              </w:rPr>
              <w:t>烤肉串风味餐</w:t>
            </w:r>
          </w:p>
          <w:p>
            <w:pPr>
              <w:jc w:val="center"/>
              <w:rPr>
                <w:rFonts w:ascii="宋体"/>
                <w:sz w:val="21"/>
                <w:szCs w:val="21"/>
              </w:rPr>
            </w:pPr>
            <w:r>
              <w:rPr>
                <w:rFonts w:hint="eastAsia"/>
                <w:color w:val="000000"/>
                <w:sz w:val="21"/>
                <w:szCs w:val="21"/>
              </w:rPr>
              <w:t>酒店晚餐</w:t>
            </w:r>
          </w:p>
        </w:tc>
        <w:tc>
          <w:tcPr>
            <w:tcW w:w="1953" w:type="dxa"/>
            <w:vAlign w:val="top"/>
          </w:tcPr>
          <w:p>
            <w:pPr>
              <w:jc w:val="center"/>
              <w:rPr>
                <w:rFonts w:ascii="宋体"/>
                <w:sz w:val="21"/>
                <w:szCs w:val="21"/>
              </w:rPr>
            </w:pPr>
          </w:p>
          <w:p>
            <w:pPr>
              <w:jc w:val="center"/>
              <w:rPr>
                <w:rFonts w:ascii="宋体"/>
                <w:sz w:val="21"/>
                <w:szCs w:val="21"/>
              </w:rPr>
            </w:pPr>
          </w:p>
          <w:p>
            <w:pPr>
              <w:jc w:val="center"/>
              <w:rPr>
                <w:rFonts w:ascii="宋体"/>
                <w:sz w:val="21"/>
                <w:szCs w:val="21"/>
              </w:rPr>
            </w:pPr>
            <w:r>
              <w:rPr>
                <w:rFonts w:hint="eastAsia" w:ascii="宋体" w:hAnsi="宋体"/>
                <w:sz w:val="21"/>
                <w:szCs w:val="21"/>
              </w:rPr>
              <w:t>卡帕多奇亚</w:t>
            </w:r>
          </w:p>
          <w:p>
            <w:pPr>
              <w:jc w:val="center"/>
              <w:rPr>
                <w:rFonts w:ascii="宋体"/>
                <w:sz w:val="21"/>
                <w:szCs w:val="21"/>
              </w:rPr>
            </w:pPr>
            <w:r>
              <w:rPr>
                <w:rFonts w:hint="eastAsia"/>
                <w:sz w:val="21"/>
                <w:szCs w:val="21"/>
              </w:rPr>
              <w:t>当地网评</w:t>
            </w:r>
            <w:r>
              <w:rPr>
                <w:sz w:val="21"/>
                <w:szCs w:val="21"/>
              </w:rPr>
              <w:t>5</w:t>
            </w:r>
            <w:r>
              <w:rPr>
                <w:rFonts w:hint="eastAsia"/>
                <w:sz w:val="21"/>
                <w:szCs w:val="21"/>
              </w:rPr>
              <w:t>星</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vAlign w:val="top"/>
          </w:tcPr>
          <w:p>
            <w:pPr>
              <w:jc w:val="center"/>
              <w:rPr>
                <w:rFonts w:ascii="宋体"/>
                <w:sz w:val="21"/>
                <w:szCs w:val="21"/>
              </w:rPr>
            </w:pPr>
          </w:p>
          <w:p>
            <w:pPr>
              <w:jc w:val="center"/>
              <w:rPr>
                <w:rFonts w:ascii="宋体"/>
                <w:sz w:val="21"/>
                <w:szCs w:val="21"/>
              </w:rPr>
            </w:pPr>
          </w:p>
          <w:p>
            <w:pPr>
              <w:jc w:val="center"/>
              <w:rPr>
                <w:rFonts w:ascii="宋体"/>
                <w:sz w:val="21"/>
                <w:szCs w:val="21"/>
              </w:rPr>
            </w:pPr>
          </w:p>
          <w:p>
            <w:pPr>
              <w:jc w:val="center"/>
              <w:rPr>
                <w:rFonts w:ascii="宋体"/>
                <w:sz w:val="21"/>
                <w:szCs w:val="21"/>
              </w:rPr>
            </w:pPr>
          </w:p>
          <w:p>
            <w:pPr>
              <w:jc w:val="center"/>
              <w:rPr>
                <w:rFonts w:ascii="宋体"/>
                <w:sz w:val="21"/>
                <w:szCs w:val="21"/>
              </w:rPr>
            </w:pPr>
          </w:p>
          <w:p>
            <w:pPr>
              <w:jc w:val="center"/>
              <w:rPr>
                <w:rFonts w:ascii="宋体"/>
                <w:sz w:val="21"/>
                <w:szCs w:val="21"/>
              </w:rPr>
            </w:pPr>
            <w:r>
              <w:rPr>
                <w:rFonts w:hint="eastAsia" w:ascii="宋体" w:hAnsi="宋体"/>
                <w:sz w:val="21"/>
                <w:szCs w:val="21"/>
              </w:rPr>
              <w:t>第四天</w:t>
            </w:r>
          </w:p>
        </w:tc>
        <w:tc>
          <w:tcPr>
            <w:tcW w:w="6408" w:type="dxa"/>
            <w:vAlign w:val="top"/>
          </w:tcPr>
          <w:p>
            <w:pPr>
              <w:spacing w:line="288" w:lineRule="auto"/>
              <w:jc w:val="left"/>
              <w:rPr>
                <w:rFonts w:ascii="宋体" w:cs="Tahoma"/>
                <w:b/>
                <w:sz w:val="21"/>
                <w:szCs w:val="21"/>
              </w:rPr>
            </w:pPr>
            <w:r>
              <w:rPr>
                <w:rFonts w:hint="eastAsia" w:ascii="宋体" w:hAnsi="宋体" w:cs="Tahoma"/>
                <w:b/>
                <w:sz w:val="21"/>
                <w:szCs w:val="21"/>
              </w:rPr>
              <w:t>卡帕多起亚</w:t>
            </w:r>
          </w:p>
          <w:p>
            <w:pPr>
              <w:jc w:val="left"/>
              <w:rPr>
                <w:rFonts w:ascii="宋体"/>
                <w:sz w:val="21"/>
                <w:szCs w:val="21"/>
              </w:rPr>
            </w:pPr>
            <w:r>
              <w:rPr>
                <w:rFonts w:hint="eastAsia" w:ascii="宋体" w:hAnsi="宋体" w:cs="Tahoma"/>
                <w:sz w:val="21"/>
                <w:szCs w:val="21"/>
              </w:rPr>
              <w:t>早餐前，自愿参加</w:t>
            </w:r>
            <w:r>
              <w:rPr>
                <w:rFonts w:hint="eastAsia" w:ascii="宋体" w:hAnsi="宋体" w:cs="Tahoma"/>
                <w:color w:val="FF0000"/>
                <w:sz w:val="21"/>
                <w:szCs w:val="21"/>
              </w:rPr>
              <w:t>热气球</w:t>
            </w:r>
            <w:r>
              <w:rPr>
                <w:rFonts w:hint="eastAsia" w:ascii="宋体" w:hAnsi="宋体" w:cs="Tahoma"/>
                <w:sz w:val="21"/>
                <w:szCs w:val="21"/>
              </w:rPr>
              <w:t>之旅！（如天气情况不允许，可在第五天早餐前体验）早餐后</w:t>
            </w:r>
            <w:r>
              <w:rPr>
                <w:rFonts w:ascii="宋体" w:cs="Tahoma"/>
                <w:sz w:val="21"/>
                <w:szCs w:val="21"/>
              </w:rPr>
              <w:t>,</w:t>
            </w:r>
            <w:r>
              <w:rPr>
                <w:rFonts w:hint="eastAsia" w:ascii="宋体" w:hAnsi="宋体" w:cs="Tahoma"/>
                <w:sz w:val="21"/>
                <w:szCs w:val="21"/>
              </w:rPr>
              <w:t>参观</w:t>
            </w:r>
            <w:r>
              <w:rPr>
                <w:rFonts w:hint="eastAsia" w:ascii="宋体" w:hAnsi="宋体" w:cs="Tahoma"/>
                <w:bCs/>
                <w:color w:val="FF0000"/>
                <w:sz w:val="21"/>
                <w:szCs w:val="21"/>
              </w:rPr>
              <w:t>格莱美露天博物馆</w:t>
            </w:r>
            <w:r>
              <w:rPr>
                <w:rFonts w:hint="eastAsia" w:ascii="宋体" w:hAnsi="宋体" w:cs="Tahoma"/>
                <w:sz w:val="21"/>
                <w:szCs w:val="21"/>
              </w:rPr>
              <w:t>（约</w:t>
            </w:r>
            <w:r>
              <w:rPr>
                <w:rFonts w:ascii="宋体" w:hAnsi="宋体" w:cs="Tahoma"/>
                <w:sz w:val="21"/>
                <w:szCs w:val="21"/>
              </w:rPr>
              <w:t>1</w:t>
            </w:r>
            <w:r>
              <w:rPr>
                <w:rFonts w:hint="eastAsia" w:ascii="宋体" w:hAnsi="宋体" w:cs="Tahoma"/>
                <w:sz w:val="21"/>
                <w:szCs w:val="21"/>
              </w:rPr>
              <w:t>小时），这里集中了众多的岩窟教堂，尽管入口并不显眼而且丑陋不堪，但这里的教堂内仍保留那些年代久远而装饰精美的壁画，尽管有些已经斑驳模糊，人物和故事都需要尽力去分辨，但少数还保留着当年艳丽的颜色、完整的形象；这些壁画有一些画法简单率性，显然和欧洲教堂里那些名家大师的鸿篇巨作有区别，它们有可能是出自某位乡间画师之手，甚至是某位初通绘画的教徒的业余作品。但我们更能从中看出宗教艺术粗砺质感的顽强张力，以及带着一些烟火气息的生活实感。这里完全由侵蚀造成的奇景，格莱美流域及其周围地区的岩凿避难所，为拜占庭艺术在反圣像崇拜后期提供了独特证据。随后我们将会走入著名的</w:t>
            </w:r>
            <w:r>
              <w:rPr>
                <w:rFonts w:hint="eastAsia" w:ascii="宋体" w:hAnsi="宋体" w:cs="Tahoma"/>
                <w:bCs/>
                <w:color w:val="FF0000"/>
                <w:sz w:val="21"/>
                <w:szCs w:val="21"/>
              </w:rPr>
              <w:t>地下城</w:t>
            </w:r>
            <w:r>
              <w:rPr>
                <w:rFonts w:hint="eastAsia" w:ascii="宋体" w:hAnsi="宋体" w:cs="Tahoma"/>
                <w:sz w:val="21"/>
                <w:szCs w:val="21"/>
              </w:rPr>
              <w:t>，您一定会大呼惊叹。之后参观</w:t>
            </w:r>
            <w:r>
              <w:rPr>
                <w:rFonts w:hint="eastAsia" w:ascii="宋体" w:hAnsi="宋体" w:cs="Tahoma"/>
                <w:color w:val="FF0000"/>
                <w:sz w:val="21"/>
                <w:szCs w:val="21"/>
              </w:rPr>
              <w:t>乌其萨天然奇石景观</w:t>
            </w:r>
            <w:r>
              <w:rPr>
                <w:rFonts w:hint="eastAsia" w:ascii="宋体" w:hAnsi="宋体" w:cs="Tahoma"/>
                <w:sz w:val="21"/>
                <w:szCs w:val="21"/>
              </w:rPr>
              <w:t>，</w:t>
            </w:r>
            <w:r>
              <w:rPr>
                <w:rFonts w:hint="eastAsia" w:ascii="宋体" w:hAnsi="宋体" w:cs="Tahoma"/>
                <w:color w:val="FF0000"/>
                <w:sz w:val="21"/>
                <w:szCs w:val="21"/>
              </w:rPr>
              <w:t>城堡区</w:t>
            </w:r>
            <w:r>
              <w:rPr>
                <w:rFonts w:hint="eastAsia" w:ascii="宋体" w:hAnsi="宋体" w:cs="Tahoma"/>
                <w:sz w:val="21"/>
                <w:szCs w:val="21"/>
              </w:rPr>
              <w:t>。</w:t>
            </w:r>
          </w:p>
        </w:tc>
        <w:tc>
          <w:tcPr>
            <w:tcW w:w="1614" w:type="dxa"/>
            <w:vAlign w:val="top"/>
          </w:tcPr>
          <w:p>
            <w:pPr>
              <w:jc w:val="center"/>
              <w:rPr>
                <w:sz w:val="21"/>
                <w:szCs w:val="21"/>
              </w:rPr>
            </w:pPr>
          </w:p>
          <w:p>
            <w:pPr>
              <w:jc w:val="center"/>
              <w:rPr>
                <w:sz w:val="21"/>
                <w:szCs w:val="21"/>
              </w:rPr>
            </w:pPr>
          </w:p>
          <w:p>
            <w:pPr>
              <w:jc w:val="center"/>
              <w:rPr>
                <w:sz w:val="21"/>
                <w:szCs w:val="21"/>
              </w:rPr>
            </w:pPr>
          </w:p>
          <w:p>
            <w:pPr>
              <w:jc w:val="center"/>
              <w:rPr>
                <w:sz w:val="21"/>
                <w:szCs w:val="21"/>
              </w:rPr>
            </w:pPr>
          </w:p>
          <w:p>
            <w:pPr>
              <w:jc w:val="center"/>
              <w:rPr>
                <w:sz w:val="21"/>
                <w:szCs w:val="21"/>
              </w:rPr>
            </w:pPr>
            <w:r>
              <w:rPr>
                <w:rFonts w:hint="eastAsia"/>
                <w:sz w:val="21"/>
                <w:szCs w:val="21"/>
              </w:rPr>
              <w:t>酒店早餐</w:t>
            </w:r>
          </w:p>
          <w:p>
            <w:pPr>
              <w:jc w:val="center"/>
              <w:rPr>
                <w:sz w:val="21"/>
                <w:szCs w:val="21"/>
              </w:rPr>
            </w:pPr>
            <w:r>
              <w:rPr>
                <w:rFonts w:hint="eastAsia"/>
                <w:color w:val="FF0000"/>
                <w:sz w:val="21"/>
                <w:szCs w:val="21"/>
              </w:rPr>
              <w:t>洞穴特色围桌餐</w:t>
            </w:r>
          </w:p>
          <w:p>
            <w:pPr>
              <w:jc w:val="center"/>
              <w:rPr>
                <w:rFonts w:ascii="宋体"/>
                <w:sz w:val="21"/>
                <w:szCs w:val="21"/>
              </w:rPr>
            </w:pPr>
            <w:r>
              <w:rPr>
                <w:rFonts w:hint="eastAsia"/>
                <w:sz w:val="21"/>
                <w:szCs w:val="21"/>
              </w:rPr>
              <w:t>酒店晚餐</w:t>
            </w:r>
          </w:p>
        </w:tc>
        <w:tc>
          <w:tcPr>
            <w:tcW w:w="1953" w:type="dxa"/>
            <w:vAlign w:val="top"/>
          </w:tcPr>
          <w:p>
            <w:pPr>
              <w:jc w:val="center"/>
              <w:rPr>
                <w:rFonts w:ascii="宋体"/>
                <w:sz w:val="21"/>
                <w:szCs w:val="21"/>
              </w:rPr>
            </w:pPr>
          </w:p>
          <w:p>
            <w:pPr>
              <w:jc w:val="center"/>
              <w:rPr>
                <w:rFonts w:ascii="宋体"/>
                <w:sz w:val="21"/>
                <w:szCs w:val="21"/>
              </w:rPr>
            </w:pPr>
          </w:p>
          <w:p>
            <w:pPr>
              <w:jc w:val="center"/>
              <w:rPr>
                <w:rFonts w:ascii="宋体"/>
                <w:sz w:val="21"/>
                <w:szCs w:val="21"/>
              </w:rPr>
            </w:pPr>
          </w:p>
          <w:p>
            <w:pPr>
              <w:jc w:val="center"/>
              <w:rPr>
                <w:rFonts w:ascii="宋体"/>
                <w:sz w:val="21"/>
                <w:szCs w:val="21"/>
              </w:rPr>
            </w:pPr>
          </w:p>
          <w:p>
            <w:pPr>
              <w:jc w:val="center"/>
              <w:rPr>
                <w:rFonts w:ascii="宋体"/>
                <w:sz w:val="21"/>
                <w:szCs w:val="21"/>
              </w:rPr>
            </w:pPr>
            <w:r>
              <w:rPr>
                <w:rFonts w:hint="eastAsia" w:ascii="宋体" w:hAnsi="宋体"/>
                <w:sz w:val="21"/>
                <w:szCs w:val="21"/>
              </w:rPr>
              <w:t>卡帕多奇亚</w:t>
            </w:r>
          </w:p>
          <w:p>
            <w:pPr>
              <w:jc w:val="center"/>
              <w:rPr>
                <w:rFonts w:ascii="宋体"/>
                <w:sz w:val="21"/>
                <w:szCs w:val="21"/>
              </w:rPr>
            </w:pPr>
            <w:r>
              <w:rPr>
                <w:rFonts w:hint="eastAsia"/>
                <w:sz w:val="21"/>
                <w:szCs w:val="21"/>
              </w:rPr>
              <w:t>当地网评</w:t>
            </w:r>
            <w:r>
              <w:rPr>
                <w:sz w:val="21"/>
                <w:szCs w:val="21"/>
              </w:rPr>
              <w:t>5</w:t>
            </w:r>
            <w:r>
              <w:rPr>
                <w:rFonts w:hint="eastAsia"/>
                <w:sz w:val="21"/>
                <w:szCs w:val="21"/>
              </w:rPr>
              <w:t>星</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vAlign w:val="top"/>
          </w:tcPr>
          <w:p>
            <w:pPr>
              <w:jc w:val="center"/>
              <w:rPr>
                <w:rFonts w:ascii="宋体"/>
                <w:sz w:val="21"/>
                <w:szCs w:val="21"/>
              </w:rPr>
            </w:pPr>
          </w:p>
          <w:p>
            <w:pPr>
              <w:jc w:val="center"/>
              <w:rPr>
                <w:rFonts w:ascii="宋体"/>
                <w:sz w:val="21"/>
                <w:szCs w:val="21"/>
              </w:rPr>
            </w:pPr>
          </w:p>
          <w:p>
            <w:pPr>
              <w:jc w:val="center"/>
              <w:rPr>
                <w:rFonts w:ascii="宋体"/>
                <w:sz w:val="21"/>
                <w:szCs w:val="21"/>
              </w:rPr>
            </w:pPr>
            <w:r>
              <w:rPr>
                <w:rFonts w:hint="eastAsia" w:ascii="宋体" w:hAnsi="宋体"/>
                <w:sz w:val="21"/>
                <w:szCs w:val="21"/>
              </w:rPr>
              <w:t>第五天</w:t>
            </w:r>
          </w:p>
        </w:tc>
        <w:tc>
          <w:tcPr>
            <w:tcW w:w="6408" w:type="dxa"/>
            <w:vAlign w:val="top"/>
          </w:tcPr>
          <w:p>
            <w:pPr>
              <w:pStyle w:val="7"/>
              <w:spacing w:line="288" w:lineRule="auto"/>
              <w:jc w:val="both"/>
              <w:rPr>
                <w:rFonts w:ascii="宋体" w:cs="Tahoma"/>
                <w:color w:val="auto"/>
                <w:sz w:val="21"/>
                <w:szCs w:val="21"/>
                <w:u w:val="none"/>
              </w:rPr>
            </w:pPr>
            <w:r>
              <w:rPr>
                <w:rFonts w:hint="eastAsia" w:ascii="宋体" w:hAnsi="宋体"/>
                <w:color w:val="auto"/>
                <w:sz w:val="21"/>
                <w:szCs w:val="21"/>
                <w:u w:val="none"/>
              </w:rPr>
              <w:t>卡帕多</w:t>
            </w:r>
            <w:r>
              <w:rPr>
                <w:rFonts w:hint="eastAsia" w:ascii="宋体" w:hAnsi="宋体" w:cs="Tahoma"/>
                <w:color w:val="auto"/>
                <w:sz w:val="21"/>
                <w:szCs w:val="21"/>
                <w:u w:val="none"/>
              </w:rPr>
              <w:t>起亚</w:t>
            </w:r>
            <w:r>
              <w:rPr>
                <w:rFonts w:ascii="宋体" w:cs="Tahoma"/>
                <w:color w:val="auto"/>
                <w:sz w:val="21"/>
                <w:szCs w:val="21"/>
                <w:u w:val="none"/>
              </w:rPr>
              <w:t>-</w:t>
            </w:r>
            <w:r>
              <w:rPr>
                <w:rFonts w:hint="eastAsia" w:ascii="宋体" w:hAnsi="宋体" w:cs="Tahoma"/>
                <w:color w:val="auto"/>
                <w:sz w:val="21"/>
                <w:szCs w:val="21"/>
                <w:u w:val="none"/>
              </w:rPr>
              <w:t>孔亚</w:t>
            </w:r>
            <w:r>
              <w:rPr>
                <w:rFonts w:ascii="宋体" w:cs="宋体"/>
                <w:color w:val="auto"/>
                <w:sz w:val="21"/>
                <w:szCs w:val="21"/>
                <w:u w:val="none"/>
              </w:rPr>
              <w:t>-</w:t>
            </w:r>
            <w:r>
              <w:rPr>
                <w:rFonts w:hint="eastAsia" w:ascii="宋体" w:hAnsi="宋体" w:cs="Tahoma"/>
                <w:color w:val="auto"/>
                <w:sz w:val="21"/>
                <w:szCs w:val="21"/>
                <w:u w:val="none"/>
              </w:rPr>
              <w:t>帕姆卡莱（</w:t>
            </w:r>
            <w:r>
              <w:rPr>
                <w:rFonts w:ascii="宋体" w:hAnsi="宋体" w:cs="Tahoma"/>
                <w:color w:val="auto"/>
                <w:sz w:val="21"/>
                <w:szCs w:val="21"/>
                <w:u w:val="none"/>
              </w:rPr>
              <w:t xml:space="preserve"> 3.5</w:t>
            </w:r>
            <w:r>
              <w:rPr>
                <w:rFonts w:hint="eastAsia" w:ascii="宋体" w:hAnsi="宋体" w:cs="Tahoma"/>
                <w:color w:val="auto"/>
                <w:sz w:val="21"/>
                <w:szCs w:val="21"/>
                <w:u w:val="none"/>
              </w:rPr>
              <w:t>小时</w:t>
            </w:r>
            <w:r>
              <w:rPr>
                <w:rFonts w:ascii="宋体" w:hAnsi="宋体" w:cs="Tahoma"/>
                <w:color w:val="auto"/>
                <w:sz w:val="21"/>
                <w:szCs w:val="21"/>
                <w:u w:val="none"/>
              </w:rPr>
              <w:t>+4.5</w:t>
            </w:r>
            <w:r>
              <w:rPr>
                <w:rFonts w:hint="eastAsia" w:ascii="宋体" w:hAnsi="宋体" w:cs="Tahoma"/>
                <w:color w:val="auto"/>
                <w:sz w:val="21"/>
                <w:szCs w:val="21"/>
                <w:u w:val="none"/>
              </w:rPr>
              <w:t>小时）</w:t>
            </w:r>
          </w:p>
          <w:p>
            <w:pPr>
              <w:jc w:val="left"/>
              <w:rPr>
                <w:rFonts w:ascii="宋体"/>
                <w:sz w:val="21"/>
                <w:szCs w:val="21"/>
              </w:rPr>
            </w:pPr>
            <w:r>
              <w:rPr>
                <w:rFonts w:hint="eastAsia" w:ascii="宋体" w:hAnsi="宋体" w:cs="Tahoma"/>
                <w:sz w:val="21"/>
                <w:szCs w:val="21"/>
              </w:rPr>
              <w:t>早餐后，前往</w:t>
            </w:r>
            <w:r>
              <w:rPr>
                <w:rFonts w:hint="eastAsia" w:ascii="宋体" w:hAnsi="宋体" w:cs="Tahoma"/>
                <w:color w:val="FF0000"/>
                <w:sz w:val="21"/>
                <w:szCs w:val="21"/>
              </w:rPr>
              <w:t>孔亚</w:t>
            </w:r>
            <w:r>
              <w:rPr>
                <w:rFonts w:hint="eastAsia" w:ascii="宋体" w:hAnsi="宋体" w:cs="Tahoma"/>
                <w:sz w:val="21"/>
                <w:szCs w:val="21"/>
              </w:rPr>
              <w:t>。</w:t>
            </w:r>
            <w:r>
              <w:rPr>
                <w:rFonts w:ascii="宋体" w:hAnsi="宋体" w:cs="Tahoma"/>
                <w:sz w:val="21"/>
                <w:szCs w:val="21"/>
              </w:rPr>
              <w:t xml:space="preserve"> </w:t>
            </w:r>
            <w:r>
              <w:rPr>
                <w:rFonts w:hint="eastAsia" w:ascii="宋体" w:hAnsi="宋体" w:cs="Tahoma"/>
                <w:sz w:val="21"/>
                <w:szCs w:val="21"/>
              </w:rPr>
              <w:t>抵达后，城市观光。随后前往旋转舞的始祖纪念馆</w:t>
            </w:r>
            <w:r>
              <w:rPr>
                <w:rFonts w:ascii="宋体" w:hAnsi="宋体" w:cs="Tahoma"/>
                <w:sz w:val="21"/>
                <w:szCs w:val="21"/>
              </w:rPr>
              <w:t>—</w:t>
            </w:r>
            <w:r>
              <w:rPr>
                <w:rFonts w:hint="eastAsia" w:ascii="宋体" w:hAnsi="宋体" w:cs="Tahoma"/>
                <w:bCs/>
                <w:color w:val="FF0000"/>
                <w:sz w:val="21"/>
                <w:szCs w:val="21"/>
              </w:rPr>
              <w:t>梅夫拉那博物馆参观</w:t>
            </w:r>
            <w:r>
              <w:rPr>
                <w:rFonts w:hint="eastAsia" w:ascii="宋体" w:hAnsi="宋体" w:cs="Tahoma"/>
                <w:sz w:val="21"/>
                <w:szCs w:val="21"/>
              </w:rPr>
              <w:t>（约</w:t>
            </w:r>
            <w:r>
              <w:rPr>
                <w:rFonts w:ascii="宋体" w:hAnsi="宋体" w:cs="Tahoma"/>
                <w:sz w:val="21"/>
                <w:szCs w:val="21"/>
              </w:rPr>
              <w:t>1</w:t>
            </w:r>
            <w:r>
              <w:rPr>
                <w:rFonts w:hint="eastAsia" w:ascii="宋体" w:hAnsi="宋体" w:cs="Tahoma"/>
                <w:sz w:val="21"/>
                <w:szCs w:val="21"/>
              </w:rPr>
              <w:t>小时），土耳其的宗教领袖、创始人，旋转舞的发明者，他的陵墓在博物馆内，因此命名。这座博物馆对穆斯林来说，是一座圣殿，看到这些来朝拜的人，就知道土耳其人对此的虔诚程度。但不知道是因为土耳其人想保持宗教的神秘感，还是伊斯兰教的保守，馆内禁止拍照。接着行驶在丝绸之路上，经停古驿站，继续行程前往棉花堡。</w:t>
            </w:r>
          </w:p>
        </w:tc>
        <w:tc>
          <w:tcPr>
            <w:tcW w:w="1614" w:type="dxa"/>
            <w:vAlign w:val="top"/>
          </w:tcPr>
          <w:p>
            <w:pPr>
              <w:jc w:val="center"/>
              <w:rPr>
                <w:sz w:val="21"/>
                <w:szCs w:val="21"/>
              </w:rPr>
            </w:pPr>
          </w:p>
          <w:p>
            <w:pPr>
              <w:jc w:val="center"/>
              <w:rPr>
                <w:sz w:val="21"/>
                <w:szCs w:val="21"/>
              </w:rPr>
            </w:pPr>
            <w:r>
              <w:rPr>
                <w:rFonts w:hint="eastAsia"/>
                <w:sz w:val="21"/>
                <w:szCs w:val="21"/>
              </w:rPr>
              <w:t>酒店早餐</w:t>
            </w:r>
          </w:p>
          <w:p>
            <w:pPr>
              <w:jc w:val="center"/>
              <w:rPr>
                <w:sz w:val="21"/>
                <w:szCs w:val="21"/>
              </w:rPr>
            </w:pPr>
            <w:r>
              <w:rPr>
                <w:rFonts w:hint="eastAsia"/>
                <w:sz w:val="21"/>
                <w:szCs w:val="21"/>
              </w:rPr>
              <w:t>当地午餐</w:t>
            </w:r>
          </w:p>
          <w:p>
            <w:pPr>
              <w:jc w:val="center"/>
              <w:rPr>
                <w:rFonts w:ascii="宋体"/>
                <w:sz w:val="21"/>
                <w:szCs w:val="21"/>
              </w:rPr>
            </w:pPr>
            <w:r>
              <w:rPr>
                <w:rFonts w:hint="eastAsia"/>
                <w:sz w:val="21"/>
                <w:szCs w:val="21"/>
              </w:rPr>
              <w:t>酒店晚餐</w:t>
            </w:r>
          </w:p>
        </w:tc>
        <w:tc>
          <w:tcPr>
            <w:tcW w:w="1953" w:type="dxa"/>
            <w:vAlign w:val="top"/>
          </w:tcPr>
          <w:p>
            <w:pPr>
              <w:jc w:val="center"/>
              <w:rPr>
                <w:rFonts w:ascii="宋体"/>
                <w:sz w:val="21"/>
                <w:szCs w:val="21"/>
              </w:rPr>
            </w:pPr>
          </w:p>
          <w:p>
            <w:pPr>
              <w:jc w:val="center"/>
              <w:rPr>
                <w:rFonts w:ascii="宋体"/>
                <w:sz w:val="21"/>
                <w:szCs w:val="21"/>
              </w:rPr>
            </w:pPr>
            <w:r>
              <w:rPr>
                <w:rFonts w:hint="eastAsia" w:ascii="宋体" w:hAnsi="宋体"/>
                <w:sz w:val="21"/>
                <w:szCs w:val="21"/>
              </w:rPr>
              <w:t>棉花堡</w:t>
            </w:r>
          </w:p>
          <w:p>
            <w:pPr>
              <w:jc w:val="center"/>
              <w:rPr>
                <w:rFonts w:ascii="Tahoma" w:hAnsi="Tahoma" w:cs="Tahoma"/>
                <w:kern w:val="0"/>
                <w:sz w:val="21"/>
                <w:szCs w:val="21"/>
              </w:rPr>
            </w:pPr>
            <w:r>
              <w:rPr>
                <w:rFonts w:ascii="Tahoma" w:hAnsi="Tahoma" w:cs="Tahoma"/>
                <w:kern w:val="0"/>
                <w:sz w:val="21"/>
                <w:szCs w:val="21"/>
              </w:rPr>
              <w:t>COLOSSAE</w:t>
            </w:r>
          </w:p>
          <w:p>
            <w:pPr>
              <w:jc w:val="center"/>
              <w:rPr>
                <w:rFonts w:ascii="Tahoma" w:hAnsi="Tahoma" w:cs="Tahoma"/>
                <w:color w:val="FF0000"/>
                <w:kern w:val="0"/>
                <w:sz w:val="21"/>
                <w:szCs w:val="21"/>
              </w:rPr>
            </w:pPr>
            <w:r>
              <w:rPr>
                <w:rFonts w:hint="eastAsia" w:ascii="Tahoma" w:hAnsi="Tahoma" w:cs="Tahoma"/>
                <w:color w:val="FF0000"/>
                <w:kern w:val="0"/>
                <w:sz w:val="21"/>
                <w:szCs w:val="21"/>
              </w:rPr>
              <w:t>特色温泉酒店</w:t>
            </w:r>
          </w:p>
          <w:p>
            <w:pPr>
              <w:jc w:val="center"/>
              <w:rPr>
                <w:rFonts w:ascii="宋体"/>
                <w:sz w:val="21"/>
                <w:szCs w:val="21"/>
              </w:rPr>
            </w:pPr>
            <w:r>
              <w:rPr>
                <w:rFonts w:hint="eastAsia" w:ascii="Tahoma" w:hAnsi="Tahoma" w:cs="Tahoma"/>
                <w:kern w:val="0"/>
                <w:sz w:val="21"/>
                <w:szCs w:val="21"/>
              </w:rPr>
              <w:t>或同级</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vAlign w:val="top"/>
          </w:tcPr>
          <w:p>
            <w:pPr>
              <w:jc w:val="center"/>
              <w:rPr>
                <w:rFonts w:ascii="宋体"/>
                <w:sz w:val="21"/>
                <w:szCs w:val="21"/>
              </w:rPr>
            </w:pPr>
          </w:p>
          <w:p>
            <w:pPr>
              <w:jc w:val="center"/>
              <w:rPr>
                <w:rFonts w:ascii="宋体"/>
                <w:sz w:val="21"/>
                <w:szCs w:val="21"/>
              </w:rPr>
            </w:pPr>
          </w:p>
          <w:p>
            <w:pPr>
              <w:jc w:val="center"/>
              <w:rPr>
                <w:rFonts w:ascii="宋体"/>
                <w:sz w:val="21"/>
                <w:szCs w:val="21"/>
              </w:rPr>
            </w:pPr>
          </w:p>
          <w:p>
            <w:pPr>
              <w:jc w:val="center"/>
              <w:rPr>
                <w:rFonts w:ascii="宋体"/>
                <w:sz w:val="21"/>
                <w:szCs w:val="21"/>
              </w:rPr>
            </w:pPr>
          </w:p>
          <w:p>
            <w:pPr>
              <w:jc w:val="center"/>
              <w:rPr>
                <w:rFonts w:ascii="宋体"/>
                <w:sz w:val="21"/>
                <w:szCs w:val="21"/>
              </w:rPr>
            </w:pPr>
          </w:p>
          <w:p>
            <w:pPr>
              <w:jc w:val="center"/>
              <w:rPr>
                <w:rFonts w:ascii="宋体"/>
                <w:sz w:val="21"/>
                <w:szCs w:val="21"/>
              </w:rPr>
            </w:pPr>
          </w:p>
          <w:p>
            <w:pPr>
              <w:jc w:val="center"/>
              <w:rPr>
                <w:rFonts w:ascii="宋体"/>
                <w:sz w:val="21"/>
                <w:szCs w:val="21"/>
              </w:rPr>
            </w:pPr>
            <w:r>
              <w:rPr>
                <w:rFonts w:hint="eastAsia" w:ascii="宋体" w:hAnsi="宋体"/>
                <w:sz w:val="21"/>
                <w:szCs w:val="21"/>
              </w:rPr>
              <w:t>第六天</w:t>
            </w:r>
          </w:p>
        </w:tc>
        <w:tc>
          <w:tcPr>
            <w:tcW w:w="6408" w:type="dxa"/>
            <w:vAlign w:val="top"/>
          </w:tcPr>
          <w:p>
            <w:pPr>
              <w:spacing w:line="288" w:lineRule="auto"/>
              <w:rPr>
                <w:rFonts w:ascii="宋体"/>
                <w:b/>
                <w:sz w:val="21"/>
                <w:szCs w:val="21"/>
              </w:rPr>
            </w:pPr>
            <w:r>
              <w:rPr>
                <w:rFonts w:hint="eastAsia" w:ascii="宋体" w:hAnsi="宋体"/>
                <w:b/>
                <w:sz w:val="21"/>
                <w:szCs w:val="21"/>
              </w:rPr>
              <w:t>帕姆卡莱</w:t>
            </w:r>
            <w:r>
              <w:rPr>
                <w:rFonts w:ascii="宋体"/>
                <w:b/>
                <w:bCs/>
                <w:sz w:val="21"/>
                <w:szCs w:val="21"/>
              </w:rPr>
              <w:t>-</w:t>
            </w:r>
            <w:r>
              <w:rPr>
                <w:rFonts w:hint="eastAsia" w:ascii="宋体" w:hAnsi="宋体"/>
                <w:b/>
                <w:bCs/>
                <w:sz w:val="21"/>
                <w:szCs w:val="21"/>
              </w:rPr>
              <w:t>库萨达斯（</w:t>
            </w:r>
            <w:r>
              <w:rPr>
                <w:rFonts w:ascii="宋体" w:hAnsi="宋体"/>
                <w:b/>
                <w:bCs/>
                <w:sz w:val="21"/>
                <w:szCs w:val="21"/>
              </w:rPr>
              <w:t>3</w:t>
            </w:r>
            <w:r>
              <w:rPr>
                <w:rFonts w:hint="eastAsia" w:ascii="宋体" w:hAnsi="宋体"/>
                <w:b/>
                <w:bCs/>
                <w:sz w:val="21"/>
                <w:szCs w:val="21"/>
              </w:rPr>
              <w:t>小时车程）</w:t>
            </w:r>
          </w:p>
          <w:p>
            <w:pPr>
              <w:jc w:val="left"/>
              <w:rPr>
                <w:rFonts w:ascii="宋体"/>
                <w:sz w:val="21"/>
                <w:szCs w:val="21"/>
              </w:rPr>
            </w:pPr>
            <w:r>
              <w:rPr>
                <w:rFonts w:hint="eastAsia" w:ascii="宋体" w:hAnsi="宋体" w:cs="Tahoma"/>
                <w:sz w:val="21"/>
                <w:szCs w:val="21"/>
              </w:rPr>
              <w:t>酒店早餐后，后参观著名的</w:t>
            </w:r>
            <w:r>
              <w:rPr>
                <w:rFonts w:hint="eastAsia" w:ascii="宋体" w:hAnsi="宋体" w:cs="Tahoma"/>
                <w:bCs/>
                <w:color w:val="FF0000"/>
                <w:sz w:val="21"/>
                <w:szCs w:val="21"/>
              </w:rPr>
              <w:t>棉花堡</w:t>
            </w:r>
            <w:r>
              <w:rPr>
                <w:rFonts w:hint="eastAsia" w:ascii="宋体" w:hAnsi="宋体" w:cs="Tahoma"/>
                <w:sz w:val="21"/>
                <w:szCs w:val="21"/>
              </w:rPr>
              <w:t>：位于</w:t>
            </w:r>
            <w:r>
              <w:rPr>
                <w:sz w:val="21"/>
                <w:szCs w:val="21"/>
              </w:rPr>
              <w:fldChar w:fldCharType="begin"/>
            </w:r>
            <w:r>
              <w:rPr>
                <w:sz w:val="21"/>
                <w:szCs w:val="21"/>
              </w:rPr>
              <w:instrText xml:space="preserve">HYPERLINK "http://baike.baidu.com/view/6785.htm" \t "_blank" </w:instrText>
            </w:r>
            <w:r>
              <w:rPr>
                <w:sz w:val="21"/>
                <w:szCs w:val="21"/>
              </w:rPr>
              <w:fldChar w:fldCharType="separate"/>
            </w:r>
            <w:r>
              <w:rPr>
                <w:rStyle w:val="9"/>
                <w:rFonts w:hint="eastAsia" w:ascii="宋体" w:hAnsi="宋体" w:cs="Tahoma"/>
                <w:color w:val="auto"/>
                <w:sz w:val="21"/>
                <w:szCs w:val="21"/>
                <w:u w:val="none"/>
              </w:rPr>
              <w:t>土耳其</w:t>
            </w:r>
            <w:r>
              <w:rPr>
                <w:sz w:val="21"/>
                <w:szCs w:val="21"/>
              </w:rPr>
              <w:fldChar w:fldCharType="end"/>
            </w:r>
            <w:r>
              <w:rPr>
                <w:rFonts w:ascii="宋体" w:hAnsi="宋体" w:cs="Tahoma"/>
                <w:sz w:val="21"/>
                <w:szCs w:val="21"/>
              </w:rPr>
              <w:t>Denizli</w:t>
            </w:r>
            <w:r>
              <w:rPr>
                <w:rFonts w:hint="eastAsia" w:ascii="宋体" w:hAnsi="宋体" w:cs="Tahoma"/>
                <w:sz w:val="21"/>
                <w:szCs w:val="21"/>
              </w:rPr>
              <w:t>市的西南部，是远近闻名的</w:t>
            </w:r>
            <w:r>
              <w:rPr>
                <w:sz w:val="21"/>
                <w:szCs w:val="21"/>
              </w:rPr>
              <w:fldChar w:fldCharType="begin"/>
            </w:r>
            <w:r>
              <w:rPr>
                <w:sz w:val="21"/>
                <w:szCs w:val="21"/>
              </w:rPr>
              <w:instrText xml:space="preserve">HYPERLINK "http://baike.baidu.com/subview/53042/4918524.htm" \t "_blank" </w:instrText>
            </w:r>
            <w:r>
              <w:rPr>
                <w:sz w:val="21"/>
                <w:szCs w:val="21"/>
              </w:rPr>
              <w:fldChar w:fldCharType="separate"/>
            </w:r>
            <w:r>
              <w:rPr>
                <w:rStyle w:val="9"/>
                <w:rFonts w:hint="eastAsia" w:ascii="宋体" w:hAnsi="宋体" w:cs="Tahoma"/>
                <w:color w:val="auto"/>
                <w:sz w:val="21"/>
                <w:szCs w:val="21"/>
                <w:u w:val="none"/>
              </w:rPr>
              <w:t>温泉</w:t>
            </w:r>
            <w:r>
              <w:rPr>
                <w:sz w:val="21"/>
                <w:szCs w:val="21"/>
              </w:rPr>
              <w:fldChar w:fldCharType="end"/>
            </w:r>
            <w:r>
              <w:rPr>
                <w:rFonts w:hint="eastAsia" w:ascii="宋体" w:hAnsi="宋体" w:cs="Tahoma"/>
                <w:sz w:val="21"/>
                <w:szCs w:val="21"/>
              </w:rPr>
              <w:t>度假胜地，此地不仅有上千年的天然温泉，更有这种古怪的好似棉花一样的山丘。土耳其文</w:t>
            </w:r>
            <w:r>
              <w:rPr>
                <w:rFonts w:ascii="宋体" w:hAnsi="宋体" w:cs="Tahoma"/>
                <w:sz w:val="21"/>
                <w:szCs w:val="21"/>
              </w:rPr>
              <w:t>Pamuk</w:t>
            </w:r>
            <w:r>
              <w:rPr>
                <w:rFonts w:hint="eastAsia" w:ascii="宋体" w:hAnsi="宋体" w:cs="Tahoma"/>
                <w:sz w:val="21"/>
                <w:szCs w:val="21"/>
              </w:rPr>
              <w:t>表示棉花，</w:t>
            </w:r>
            <w:r>
              <w:rPr>
                <w:rFonts w:ascii="宋体" w:hAnsi="宋体" w:cs="Tahoma"/>
                <w:sz w:val="21"/>
                <w:szCs w:val="21"/>
              </w:rPr>
              <w:t>Kale</w:t>
            </w:r>
            <w:r>
              <w:rPr>
                <w:rFonts w:hint="eastAsia" w:ascii="宋体" w:hAnsi="宋体" w:cs="Tahoma"/>
                <w:sz w:val="21"/>
                <w:szCs w:val="21"/>
              </w:rPr>
              <w:t>表示城堡，所以</w:t>
            </w:r>
            <w:r>
              <w:rPr>
                <w:rFonts w:ascii="宋体" w:hAnsi="宋体" w:cs="Tahoma"/>
                <w:sz w:val="21"/>
                <w:szCs w:val="21"/>
              </w:rPr>
              <w:t>Pamukkale</w:t>
            </w:r>
            <w:r>
              <w:rPr>
                <w:rFonts w:hint="eastAsia" w:ascii="宋体" w:hAnsi="宋体" w:cs="Tahoma"/>
                <w:sz w:val="21"/>
                <w:szCs w:val="21"/>
              </w:rPr>
              <w:t>就叫棉花堡。</w:t>
            </w:r>
            <w:r>
              <w:rPr>
                <w:rFonts w:hint="eastAsia" w:ascii="宋体" w:hAnsi="宋体" w:cs="Tahoma"/>
                <w:bCs/>
                <w:color w:val="FF0000"/>
                <w:sz w:val="21"/>
                <w:szCs w:val="21"/>
              </w:rPr>
              <w:t>希拉波利斯古城遗址</w:t>
            </w:r>
            <w:r>
              <w:rPr>
                <w:rFonts w:hint="eastAsia" w:ascii="宋体" w:hAnsi="宋体" w:cs="Tahoma"/>
                <w:sz w:val="21"/>
                <w:szCs w:val="21"/>
              </w:rPr>
              <w:t>：位于</w:t>
            </w:r>
            <w:r>
              <w:rPr>
                <w:sz w:val="21"/>
                <w:szCs w:val="21"/>
              </w:rPr>
              <w:fldChar w:fldCharType="begin"/>
            </w:r>
            <w:r>
              <w:rPr>
                <w:sz w:val="21"/>
                <w:szCs w:val="21"/>
              </w:rPr>
              <w:instrText xml:space="preserve">HYPERLINK "http://baike.baidu.com/view/6785.htm" \t "_blank" </w:instrText>
            </w:r>
            <w:r>
              <w:rPr>
                <w:sz w:val="21"/>
                <w:szCs w:val="21"/>
              </w:rPr>
              <w:fldChar w:fldCharType="separate"/>
            </w:r>
            <w:r>
              <w:rPr>
                <w:rStyle w:val="9"/>
                <w:rFonts w:hint="eastAsia" w:ascii="宋体" w:hAnsi="宋体" w:cs="Tahoma"/>
                <w:color w:val="auto"/>
                <w:sz w:val="21"/>
                <w:szCs w:val="21"/>
                <w:u w:val="none"/>
              </w:rPr>
              <w:t>土耳其</w:t>
            </w:r>
            <w:r>
              <w:rPr>
                <w:sz w:val="21"/>
                <w:szCs w:val="21"/>
              </w:rPr>
              <w:fldChar w:fldCharType="end"/>
            </w:r>
            <w:r>
              <w:rPr>
                <w:rFonts w:hint="eastAsia" w:ascii="宋体" w:hAnsi="宋体" w:cs="Tahoma"/>
                <w:sz w:val="21"/>
                <w:szCs w:val="21"/>
              </w:rPr>
              <w:t>西南部，靠近</w:t>
            </w:r>
            <w:r>
              <w:rPr>
                <w:sz w:val="21"/>
                <w:szCs w:val="21"/>
              </w:rPr>
              <w:fldChar w:fldCharType="begin"/>
            </w:r>
            <w:r>
              <w:rPr>
                <w:sz w:val="21"/>
                <w:szCs w:val="21"/>
              </w:rPr>
              <w:instrText xml:space="preserve">HYPERLINK "http://baike.baidu.com/view/706530.htm" \t "_blank" </w:instrText>
            </w:r>
            <w:r>
              <w:rPr>
                <w:sz w:val="21"/>
                <w:szCs w:val="21"/>
              </w:rPr>
              <w:fldChar w:fldCharType="separate"/>
            </w:r>
            <w:r>
              <w:rPr>
                <w:rStyle w:val="9"/>
                <w:rFonts w:hint="eastAsia" w:ascii="宋体" w:hAnsi="宋体" w:cs="Tahoma"/>
                <w:color w:val="auto"/>
                <w:sz w:val="21"/>
                <w:szCs w:val="21"/>
                <w:u w:val="none"/>
              </w:rPr>
              <w:t>代尼兹利</w:t>
            </w:r>
            <w:r>
              <w:rPr>
                <w:sz w:val="21"/>
                <w:szCs w:val="21"/>
              </w:rPr>
              <w:fldChar w:fldCharType="end"/>
            </w:r>
            <w:r>
              <w:rPr>
                <w:rFonts w:hint="eastAsia" w:ascii="宋体" w:hAnsi="宋体" w:cs="Tahoma"/>
                <w:sz w:val="21"/>
                <w:szCs w:val="21"/>
              </w:rPr>
              <w:t>。希拉波利斯在</w:t>
            </w:r>
            <w:r>
              <w:rPr>
                <w:sz w:val="21"/>
                <w:szCs w:val="21"/>
              </w:rPr>
              <w:fldChar w:fldCharType="begin"/>
            </w:r>
            <w:r>
              <w:rPr>
                <w:sz w:val="21"/>
                <w:szCs w:val="21"/>
              </w:rPr>
              <w:instrText xml:space="preserve">HYPERLINK "http://baike.baidu.com/view/6785.htm" \t "_blank" </w:instrText>
            </w:r>
            <w:r>
              <w:rPr>
                <w:sz w:val="21"/>
                <w:szCs w:val="21"/>
              </w:rPr>
              <w:fldChar w:fldCharType="separate"/>
            </w:r>
            <w:r>
              <w:rPr>
                <w:rStyle w:val="9"/>
                <w:rFonts w:hint="eastAsia" w:ascii="宋体" w:hAnsi="宋体" w:cs="Tahoma"/>
                <w:color w:val="auto"/>
                <w:sz w:val="21"/>
                <w:szCs w:val="21"/>
                <w:u w:val="none"/>
              </w:rPr>
              <w:t>土耳其</w:t>
            </w:r>
            <w:r>
              <w:rPr>
                <w:sz w:val="21"/>
                <w:szCs w:val="21"/>
              </w:rPr>
              <w:fldChar w:fldCharType="end"/>
            </w:r>
            <w:r>
              <w:rPr>
                <w:sz w:val="21"/>
                <w:szCs w:val="21"/>
              </w:rPr>
              <w:fldChar w:fldCharType="begin"/>
            </w:r>
            <w:r>
              <w:rPr>
                <w:sz w:val="21"/>
                <w:szCs w:val="21"/>
              </w:rPr>
              <w:instrText xml:space="preserve">HYPERLINK "http://baike.baidu.com/view/706530.htm" \t "_blank" </w:instrText>
            </w:r>
            <w:r>
              <w:rPr>
                <w:sz w:val="21"/>
                <w:szCs w:val="21"/>
              </w:rPr>
              <w:fldChar w:fldCharType="separate"/>
            </w:r>
            <w:r>
              <w:rPr>
                <w:rStyle w:val="9"/>
                <w:rFonts w:hint="eastAsia" w:ascii="宋体" w:hAnsi="宋体" w:cs="Tahoma"/>
                <w:color w:val="auto"/>
                <w:sz w:val="21"/>
                <w:szCs w:val="21"/>
                <w:u w:val="none"/>
              </w:rPr>
              <w:t>代尼兹利</w:t>
            </w:r>
            <w:r>
              <w:rPr>
                <w:sz w:val="21"/>
                <w:szCs w:val="21"/>
              </w:rPr>
              <w:fldChar w:fldCharType="end"/>
            </w:r>
            <w:r>
              <w:rPr>
                <w:rFonts w:hint="eastAsia" w:ascii="宋体" w:hAnsi="宋体" w:cs="Tahoma"/>
                <w:sz w:val="21"/>
                <w:szCs w:val="21"/>
              </w:rPr>
              <w:t>省雷俄狄西亚废墟以北约</w:t>
            </w:r>
            <w:r>
              <w:rPr>
                <w:rFonts w:ascii="宋体" w:hAnsi="宋体" w:cs="Tahoma"/>
                <w:sz w:val="21"/>
                <w:szCs w:val="21"/>
              </w:rPr>
              <w:t>9</w:t>
            </w:r>
            <w:r>
              <w:rPr>
                <w:rFonts w:hint="eastAsia" w:ascii="宋体" w:hAnsi="宋体" w:cs="Tahoma"/>
                <w:sz w:val="21"/>
                <w:szCs w:val="21"/>
              </w:rPr>
              <w:t>．</w:t>
            </w:r>
            <w:r>
              <w:rPr>
                <w:rFonts w:ascii="宋体" w:hAnsi="宋体" w:cs="Tahoma"/>
                <w:sz w:val="21"/>
                <w:szCs w:val="21"/>
              </w:rPr>
              <w:t>7</w:t>
            </w:r>
            <w:r>
              <w:rPr>
                <w:rFonts w:hint="eastAsia" w:ascii="宋体" w:hAnsi="宋体" w:cs="Tahoma"/>
                <w:sz w:val="21"/>
                <w:szCs w:val="21"/>
              </w:rPr>
              <w:t>千米处，是古希腊的著名圣城，现名为帕穆卡尔村。帕穆卡尔在自然和文化两个方面都具有重要意义。</w:t>
            </w:r>
            <w:r>
              <w:rPr>
                <w:rFonts w:ascii="宋体" w:hAnsi="宋体" w:cs="Tahoma"/>
                <w:sz w:val="21"/>
                <w:szCs w:val="21"/>
              </w:rPr>
              <w:t>1988</w:t>
            </w:r>
            <w:r>
              <w:rPr>
                <w:rFonts w:hint="eastAsia" w:ascii="宋体" w:hAnsi="宋体" w:cs="Tahoma"/>
                <w:sz w:val="21"/>
                <w:szCs w:val="21"/>
              </w:rPr>
              <w:t>年作为文化遗产列入《世界遗产名录》。</w:t>
            </w:r>
            <w:r>
              <w:rPr>
                <w:rFonts w:hint="eastAsia"/>
                <w:sz w:val="21"/>
                <w:szCs w:val="21"/>
              </w:rPr>
              <w:t>午餐后，前往参观举世闻名的</w:t>
            </w:r>
            <w:r>
              <w:rPr>
                <w:rFonts w:hint="eastAsia"/>
                <w:bCs/>
                <w:color w:val="FF0000"/>
                <w:sz w:val="21"/>
                <w:szCs w:val="21"/>
              </w:rPr>
              <w:t>以弗所古城</w:t>
            </w:r>
            <w:r>
              <w:rPr>
                <w:rFonts w:hint="eastAsia"/>
                <w:sz w:val="21"/>
                <w:szCs w:val="21"/>
              </w:rPr>
              <w:t>（约</w:t>
            </w:r>
            <w:r>
              <w:rPr>
                <w:sz w:val="21"/>
                <w:szCs w:val="21"/>
              </w:rPr>
              <w:t>2</w:t>
            </w:r>
            <w:r>
              <w:rPr>
                <w:rFonts w:hint="eastAsia"/>
                <w:sz w:val="21"/>
                <w:szCs w:val="21"/>
              </w:rPr>
              <w:t>小时），是吕底亚古城和</w:t>
            </w:r>
            <w:r>
              <w:rPr>
                <w:sz w:val="21"/>
                <w:szCs w:val="21"/>
              </w:rPr>
              <w:fldChar w:fldCharType="begin"/>
            </w:r>
            <w:r>
              <w:rPr>
                <w:sz w:val="21"/>
                <w:szCs w:val="21"/>
              </w:rPr>
              <w:instrText xml:space="preserve">HYPERLINK "http://baike.baidu.com/view/56833.htm" \t "_blank" </w:instrText>
            </w:r>
            <w:r>
              <w:rPr>
                <w:sz w:val="21"/>
                <w:szCs w:val="21"/>
              </w:rPr>
              <w:fldChar w:fldCharType="separate"/>
            </w:r>
            <w:r>
              <w:rPr>
                <w:rStyle w:val="9"/>
                <w:rFonts w:hint="eastAsia"/>
                <w:color w:val="auto"/>
                <w:sz w:val="21"/>
                <w:szCs w:val="21"/>
                <w:u w:val="none"/>
              </w:rPr>
              <w:t>小亚细亚</w:t>
            </w:r>
            <w:r>
              <w:rPr>
                <w:sz w:val="21"/>
                <w:szCs w:val="21"/>
              </w:rPr>
              <w:fldChar w:fldCharType="end"/>
            </w:r>
            <w:r>
              <w:rPr>
                <w:rFonts w:hint="eastAsia"/>
                <w:sz w:val="21"/>
                <w:szCs w:val="21"/>
              </w:rPr>
              <w:t>西岸</w:t>
            </w:r>
            <w:r>
              <w:rPr>
                <w:sz w:val="21"/>
                <w:szCs w:val="21"/>
              </w:rPr>
              <w:fldChar w:fldCharType="begin"/>
            </w:r>
            <w:r>
              <w:rPr>
                <w:sz w:val="21"/>
                <w:szCs w:val="21"/>
              </w:rPr>
              <w:instrText xml:space="preserve">HYPERLINK "http://baike.baidu.com/view/6744.htm" \t "_blank" </w:instrText>
            </w:r>
            <w:r>
              <w:rPr>
                <w:sz w:val="21"/>
                <w:szCs w:val="21"/>
              </w:rPr>
              <w:fldChar w:fldCharType="separate"/>
            </w:r>
            <w:r>
              <w:rPr>
                <w:rStyle w:val="9"/>
                <w:rFonts w:hint="eastAsia"/>
                <w:color w:val="auto"/>
                <w:sz w:val="21"/>
                <w:szCs w:val="21"/>
                <w:u w:val="none"/>
              </w:rPr>
              <w:t>希腊</w:t>
            </w:r>
            <w:r>
              <w:rPr>
                <w:sz w:val="21"/>
                <w:szCs w:val="21"/>
              </w:rPr>
              <w:fldChar w:fldCharType="end"/>
            </w:r>
            <w:r>
              <w:rPr>
                <w:rFonts w:hint="eastAsia"/>
                <w:sz w:val="21"/>
                <w:szCs w:val="21"/>
              </w:rPr>
              <w:t>的重要</w:t>
            </w:r>
            <w:r>
              <w:rPr>
                <w:sz w:val="21"/>
                <w:szCs w:val="21"/>
              </w:rPr>
              <w:fldChar w:fldCharType="begin"/>
            </w:r>
            <w:r>
              <w:rPr>
                <w:sz w:val="21"/>
                <w:szCs w:val="21"/>
              </w:rPr>
              <w:instrText xml:space="preserve">HYPERLINK "http://baike.baidu.com/view/219962.htm" \t "_blank" </w:instrText>
            </w:r>
            <w:r>
              <w:rPr>
                <w:sz w:val="21"/>
                <w:szCs w:val="21"/>
              </w:rPr>
              <w:fldChar w:fldCharType="separate"/>
            </w:r>
            <w:r>
              <w:rPr>
                <w:rStyle w:val="9"/>
                <w:rFonts w:hint="eastAsia"/>
                <w:color w:val="auto"/>
                <w:sz w:val="21"/>
                <w:szCs w:val="21"/>
                <w:u w:val="none"/>
              </w:rPr>
              <w:t>城邦</w:t>
            </w:r>
            <w:r>
              <w:rPr>
                <w:sz w:val="21"/>
                <w:szCs w:val="21"/>
              </w:rPr>
              <w:fldChar w:fldCharType="end"/>
            </w:r>
            <w:r>
              <w:rPr>
                <w:rFonts w:hint="eastAsia"/>
                <w:sz w:val="21"/>
                <w:szCs w:val="21"/>
              </w:rPr>
              <w:t>。位于</w:t>
            </w:r>
            <w:r>
              <w:rPr>
                <w:sz w:val="21"/>
                <w:szCs w:val="21"/>
              </w:rPr>
              <w:fldChar w:fldCharType="begin"/>
            </w:r>
            <w:r>
              <w:rPr>
                <w:sz w:val="21"/>
                <w:szCs w:val="21"/>
              </w:rPr>
              <w:instrText xml:space="preserve">HYPERLINK "http://baike.baidu.com/view/5183.htm" \t "_blank" </w:instrText>
            </w:r>
            <w:r>
              <w:rPr>
                <w:sz w:val="21"/>
                <w:szCs w:val="21"/>
              </w:rPr>
              <w:fldChar w:fldCharType="separate"/>
            </w:r>
            <w:r>
              <w:rPr>
                <w:rStyle w:val="9"/>
                <w:rFonts w:hint="eastAsia"/>
                <w:color w:val="auto"/>
                <w:sz w:val="21"/>
                <w:szCs w:val="21"/>
                <w:u w:val="none"/>
              </w:rPr>
              <w:t>爱琴海</w:t>
            </w:r>
            <w:r>
              <w:rPr>
                <w:sz w:val="21"/>
                <w:szCs w:val="21"/>
              </w:rPr>
              <w:fldChar w:fldCharType="end"/>
            </w:r>
            <w:r>
              <w:rPr>
                <w:rFonts w:hint="eastAsia"/>
                <w:sz w:val="21"/>
                <w:szCs w:val="21"/>
              </w:rPr>
              <w:t>岸附近巴因德尔河口处，古代为库柏勒大神母（安纳托利亚丰收女神）和</w:t>
            </w:r>
            <w:r>
              <w:rPr>
                <w:sz w:val="21"/>
                <w:szCs w:val="21"/>
              </w:rPr>
              <w:fldChar w:fldCharType="begin"/>
            </w:r>
            <w:r>
              <w:rPr>
                <w:sz w:val="21"/>
                <w:szCs w:val="21"/>
              </w:rPr>
              <w:instrText xml:space="preserve">HYPERLINK "http://baike.baidu.com/view/35717.htm" \t "_blank" </w:instrText>
            </w:r>
            <w:r>
              <w:rPr>
                <w:sz w:val="21"/>
                <w:szCs w:val="21"/>
              </w:rPr>
              <w:fldChar w:fldCharType="separate"/>
            </w:r>
            <w:r>
              <w:rPr>
                <w:rStyle w:val="9"/>
                <w:rFonts w:hint="eastAsia"/>
                <w:color w:val="auto"/>
                <w:sz w:val="21"/>
                <w:szCs w:val="21"/>
                <w:u w:val="none"/>
              </w:rPr>
              <w:t>阿尔忒弥斯</w:t>
            </w:r>
            <w:r>
              <w:rPr>
                <w:sz w:val="21"/>
                <w:szCs w:val="21"/>
              </w:rPr>
              <w:fldChar w:fldCharType="end"/>
            </w:r>
            <w:r>
              <w:rPr>
                <w:rFonts w:hint="eastAsia"/>
                <w:sz w:val="21"/>
                <w:szCs w:val="21"/>
              </w:rPr>
              <w:t>的崇拜中心。</w:t>
            </w:r>
            <w:r>
              <w:rPr>
                <w:sz w:val="21"/>
                <w:szCs w:val="21"/>
              </w:rPr>
              <w:fldChar w:fldCharType="begin"/>
            </w:r>
            <w:r>
              <w:rPr>
                <w:sz w:val="21"/>
                <w:szCs w:val="21"/>
              </w:rPr>
              <w:instrText xml:space="preserve">HYPERLINK "http://baike.baidu.com/view/36105.htm" \t "_blank" </w:instrText>
            </w:r>
            <w:r>
              <w:rPr>
                <w:sz w:val="21"/>
                <w:szCs w:val="21"/>
              </w:rPr>
              <w:fldChar w:fldCharType="separate"/>
            </w:r>
            <w:r>
              <w:rPr>
                <w:rStyle w:val="9"/>
                <w:rFonts w:hint="eastAsia"/>
                <w:color w:val="FF0000"/>
                <w:sz w:val="21"/>
                <w:szCs w:val="21"/>
                <w:u w:val="none"/>
              </w:rPr>
              <w:t>阿尔忒弥斯神庙</w:t>
            </w:r>
            <w:r>
              <w:rPr>
                <w:sz w:val="21"/>
                <w:szCs w:val="21"/>
              </w:rPr>
              <w:fldChar w:fldCharType="end"/>
            </w:r>
            <w:r>
              <w:rPr>
                <w:rFonts w:hint="eastAsia"/>
                <w:sz w:val="21"/>
                <w:szCs w:val="21"/>
              </w:rPr>
              <w:t>为古代</w:t>
            </w:r>
            <w:r>
              <w:rPr>
                <w:sz w:val="21"/>
                <w:szCs w:val="21"/>
              </w:rPr>
              <w:fldChar w:fldCharType="begin"/>
            </w:r>
            <w:r>
              <w:rPr>
                <w:sz w:val="21"/>
                <w:szCs w:val="21"/>
              </w:rPr>
              <w:instrText xml:space="preserve">HYPERLINK "http://baike.baidu.com/view/37312.htm" \t "_blank" </w:instrText>
            </w:r>
            <w:r>
              <w:rPr>
                <w:sz w:val="21"/>
                <w:szCs w:val="21"/>
              </w:rPr>
              <w:fldChar w:fldCharType="separate"/>
            </w:r>
            <w:r>
              <w:rPr>
                <w:rStyle w:val="9"/>
                <w:rFonts w:hint="eastAsia"/>
                <w:color w:val="auto"/>
                <w:sz w:val="21"/>
                <w:szCs w:val="21"/>
                <w:u w:val="none"/>
              </w:rPr>
              <w:t>世界七大奇观</w:t>
            </w:r>
            <w:r>
              <w:rPr>
                <w:sz w:val="21"/>
                <w:szCs w:val="21"/>
              </w:rPr>
              <w:fldChar w:fldCharType="end"/>
            </w:r>
            <w:r>
              <w:rPr>
                <w:rFonts w:hint="eastAsia"/>
                <w:sz w:val="21"/>
                <w:szCs w:val="21"/>
              </w:rPr>
              <w:t>之一。罗马时代以弗所是亚细亚省的首府和罗马总督驻地。</w:t>
            </w:r>
            <w:r>
              <w:rPr>
                <w:sz w:val="21"/>
                <w:szCs w:val="21"/>
              </w:rPr>
              <w:fldChar w:fldCharType="begin"/>
            </w:r>
            <w:r>
              <w:rPr>
                <w:sz w:val="21"/>
                <w:szCs w:val="21"/>
              </w:rPr>
              <w:instrText xml:space="preserve">HYPERLINK "http://baike.baidu.com/view/60685.htm" \t "_blank" </w:instrText>
            </w:r>
            <w:r>
              <w:rPr>
                <w:sz w:val="21"/>
                <w:szCs w:val="21"/>
              </w:rPr>
              <w:fldChar w:fldCharType="separate"/>
            </w:r>
            <w:r>
              <w:rPr>
                <w:rStyle w:val="9"/>
                <w:rFonts w:hint="eastAsia"/>
                <w:color w:val="auto"/>
                <w:sz w:val="21"/>
                <w:szCs w:val="21"/>
                <w:u w:val="none"/>
              </w:rPr>
              <w:t>圣保罗</w:t>
            </w:r>
            <w:r>
              <w:rPr>
                <w:sz w:val="21"/>
                <w:szCs w:val="21"/>
              </w:rPr>
              <w:fldChar w:fldCharType="end"/>
            </w:r>
            <w:r>
              <w:rPr>
                <w:rFonts w:hint="eastAsia"/>
                <w:sz w:val="21"/>
                <w:szCs w:val="21"/>
              </w:rPr>
              <w:t>曾到过此城。</w:t>
            </w:r>
            <w:r>
              <w:rPr>
                <w:sz w:val="21"/>
                <w:szCs w:val="21"/>
              </w:rPr>
              <w:t>19-20</w:t>
            </w:r>
            <w:r>
              <w:rPr>
                <w:rFonts w:hint="eastAsia"/>
                <w:sz w:val="21"/>
                <w:szCs w:val="21"/>
              </w:rPr>
              <w:t>世纪开始发掘遗址，据说</w:t>
            </w:r>
            <w:r>
              <w:rPr>
                <w:sz w:val="21"/>
                <w:szCs w:val="21"/>
              </w:rPr>
              <w:fldChar w:fldCharType="begin"/>
            </w:r>
            <w:r>
              <w:rPr>
                <w:sz w:val="21"/>
                <w:szCs w:val="21"/>
              </w:rPr>
              <w:instrText xml:space="preserve">HYPERLINK "http://baike.baidu.com/view/83967.htm" \t "_blank" </w:instrText>
            </w:r>
            <w:r>
              <w:rPr>
                <w:sz w:val="21"/>
                <w:szCs w:val="21"/>
              </w:rPr>
              <w:fldChar w:fldCharType="separate"/>
            </w:r>
            <w:r>
              <w:rPr>
                <w:rStyle w:val="9"/>
                <w:rFonts w:hint="eastAsia"/>
                <w:color w:val="auto"/>
                <w:sz w:val="21"/>
                <w:szCs w:val="21"/>
                <w:u w:val="none"/>
              </w:rPr>
              <w:t>圣母玛利亚</w:t>
            </w:r>
            <w:r>
              <w:rPr>
                <w:sz w:val="21"/>
                <w:szCs w:val="21"/>
              </w:rPr>
              <w:fldChar w:fldCharType="end"/>
            </w:r>
            <w:r>
              <w:rPr>
                <w:rFonts w:hint="eastAsia"/>
                <w:sz w:val="21"/>
                <w:szCs w:val="21"/>
              </w:rPr>
              <w:t>在此度过她生命的最后日子。接着前往爱琴海最美丽的度假胜地</w:t>
            </w:r>
            <w:r>
              <w:rPr>
                <w:sz w:val="21"/>
                <w:szCs w:val="21"/>
              </w:rPr>
              <w:t>---</w:t>
            </w:r>
            <w:r>
              <w:rPr>
                <w:rFonts w:hint="eastAsia"/>
                <w:sz w:val="21"/>
                <w:szCs w:val="21"/>
              </w:rPr>
              <w:t>库萨达斯。</w:t>
            </w:r>
          </w:p>
        </w:tc>
        <w:tc>
          <w:tcPr>
            <w:tcW w:w="1614" w:type="dxa"/>
            <w:vAlign w:val="top"/>
          </w:tcPr>
          <w:p>
            <w:pPr>
              <w:jc w:val="center"/>
              <w:rPr>
                <w:sz w:val="21"/>
                <w:szCs w:val="21"/>
              </w:rPr>
            </w:pPr>
          </w:p>
          <w:p>
            <w:pPr>
              <w:jc w:val="center"/>
              <w:rPr>
                <w:sz w:val="21"/>
                <w:szCs w:val="21"/>
              </w:rPr>
            </w:pPr>
          </w:p>
          <w:p>
            <w:pPr>
              <w:jc w:val="center"/>
              <w:rPr>
                <w:sz w:val="21"/>
                <w:szCs w:val="21"/>
              </w:rPr>
            </w:pPr>
          </w:p>
          <w:p>
            <w:pPr>
              <w:jc w:val="center"/>
              <w:rPr>
                <w:sz w:val="21"/>
                <w:szCs w:val="21"/>
              </w:rPr>
            </w:pPr>
          </w:p>
          <w:p>
            <w:pPr>
              <w:jc w:val="center"/>
              <w:rPr>
                <w:sz w:val="21"/>
                <w:szCs w:val="21"/>
              </w:rPr>
            </w:pPr>
          </w:p>
          <w:p>
            <w:pPr>
              <w:jc w:val="center"/>
              <w:rPr>
                <w:sz w:val="21"/>
                <w:szCs w:val="21"/>
              </w:rPr>
            </w:pPr>
            <w:r>
              <w:rPr>
                <w:rFonts w:hint="eastAsia"/>
                <w:sz w:val="21"/>
                <w:szCs w:val="21"/>
              </w:rPr>
              <w:t>酒店早餐</w:t>
            </w:r>
          </w:p>
          <w:p>
            <w:pPr>
              <w:jc w:val="center"/>
              <w:rPr>
                <w:sz w:val="21"/>
                <w:szCs w:val="21"/>
              </w:rPr>
            </w:pPr>
            <w:r>
              <w:rPr>
                <w:rFonts w:hint="eastAsia"/>
                <w:sz w:val="21"/>
                <w:szCs w:val="21"/>
              </w:rPr>
              <w:t>当地午餐</w:t>
            </w:r>
          </w:p>
          <w:p>
            <w:pPr>
              <w:jc w:val="center"/>
              <w:rPr>
                <w:rFonts w:ascii="宋体"/>
                <w:sz w:val="21"/>
                <w:szCs w:val="21"/>
              </w:rPr>
            </w:pPr>
            <w:r>
              <w:rPr>
                <w:rFonts w:hint="eastAsia"/>
                <w:sz w:val="21"/>
                <w:szCs w:val="21"/>
              </w:rPr>
              <w:t>酒店晚餐</w:t>
            </w:r>
          </w:p>
        </w:tc>
        <w:tc>
          <w:tcPr>
            <w:tcW w:w="1953" w:type="dxa"/>
            <w:vAlign w:val="top"/>
          </w:tcPr>
          <w:p>
            <w:pPr>
              <w:jc w:val="center"/>
              <w:rPr>
                <w:sz w:val="21"/>
                <w:szCs w:val="21"/>
              </w:rPr>
            </w:pPr>
          </w:p>
          <w:p>
            <w:pPr>
              <w:jc w:val="center"/>
              <w:rPr>
                <w:sz w:val="21"/>
                <w:szCs w:val="21"/>
              </w:rPr>
            </w:pPr>
          </w:p>
          <w:p>
            <w:pPr>
              <w:jc w:val="center"/>
              <w:rPr>
                <w:sz w:val="21"/>
                <w:szCs w:val="21"/>
              </w:rPr>
            </w:pPr>
          </w:p>
          <w:p>
            <w:pPr>
              <w:jc w:val="center"/>
              <w:rPr>
                <w:sz w:val="21"/>
                <w:szCs w:val="21"/>
              </w:rPr>
            </w:pPr>
          </w:p>
          <w:p>
            <w:pPr>
              <w:jc w:val="center"/>
              <w:rPr>
                <w:sz w:val="21"/>
                <w:szCs w:val="21"/>
              </w:rPr>
            </w:pPr>
          </w:p>
          <w:p>
            <w:pPr>
              <w:jc w:val="center"/>
              <w:rPr>
                <w:sz w:val="21"/>
                <w:szCs w:val="21"/>
              </w:rPr>
            </w:pPr>
            <w:r>
              <w:rPr>
                <w:rFonts w:hint="eastAsia"/>
                <w:sz w:val="21"/>
                <w:szCs w:val="21"/>
              </w:rPr>
              <w:t>库萨达斯</w:t>
            </w:r>
          </w:p>
          <w:p>
            <w:pPr>
              <w:jc w:val="center"/>
              <w:rPr>
                <w:rFonts w:ascii="Tahoma" w:hAnsi="Tahoma" w:cs="Tahoma"/>
                <w:kern w:val="0"/>
                <w:sz w:val="21"/>
                <w:szCs w:val="21"/>
              </w:rPr>
            </w:pPr>
            <w:r>
              <w:rPr>
                <w:rFonts w:ascii="Tahoma" w:hAnsi="Tahoma" w:cs="Tahoma"/>
                <w:kern w:val="0"/>
                <w:sz w:val="21"/>
                <w:szCs w:val="21"/>
              </w:rPr>
              <w:t>GRAND BELISH</w:t>
            </w:r>
          </w:p>
          <w:p>
            <w:pPr>
              <w:jc w:val="center"/>
              <w:rPr>
                <w:rFonts w:ascii="宋体"/>
                <w:sz w:val="21"/>
                <w:szCs w:val="21"/>
              </w:rPr>
            </w:pPr>
            <w:r>
              <w:rPr>
                <w:rFonts w:hint="eastAsia" w:ascii="Tahoma" w:hAnsi="Tahoma" w:cs="Tahoma"/>
                <w:kern w:val="0"/>
                <w:sz w:val="21"/>
                <w:szCs w:val="21"/>
              </w:rPr>
              <w:t>或同级</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vAlign w:val="top"/>
          </w:tcPr>
          <w:p>
            <w:pPr>
              <w:rPr>
                <w:rFonts w:ascii="宋体"/>
                <w:sz w:val="21"/>
                <w:szCs w:val="21"/>
              </w:rPr>
            </w:pPr>
          </w:p>
          <w:p>
            <w:pPr>
              <w:jc w:val="center"/>
              <w:rPr>
                <w:rFonts w:ascii="宋体"/>
                <w:sz w:val="21"/>
                <w:szCs w:val="21"/>
              </w:rPr>
            </w:pPr>
          </w:p>
          <w:p>
            <w:pPr>
              <w:jc w:val="center"/>
              <w:rPr>
                <w:rFonts w:ascii="宋体"/>
                <w:sz w:val="21"/>
                <w:szCs w:val="21"/>
              </w:rPr>
            </w:pPr>
            <w:r>
              <w:rPr>
                <w:rFonts w:hint="eastAsia" w:ascii="宋体" w:hAnsi="宋体"/>
                <w:sz w:val="21"/>
                <w:szCs w:val="21"/>
              </w:rPr>
              <w:t>第七天</w:t>
            </w:r>
          </w:p>
        </w:tc>
        <w:tc>
          <w:tcPr>
            <w:tcW w:w="6408" w:type="dxa"/>
            <w:vAlign w:val="top"/>
          </w:tcPr>
          <w:p>
            <w:pPr>
              <w:rPr>
                <w:rFonts w:ascii="宋体"/>
                <w:b/>
                <w:bCs/>
                <w:sz w:val="21"/>
                <w:szCs w:val="21"/>
              </w:rPr>
            </w:pPr>
            <w:r>
              <w:rPr>
                <w:rFonts w:hint="eastAsia" w:ascii="宋体" w:hAnsi="宋体"/>
                <w:b/>
                <w:bCs/>
                <w:sz w:val="21"/>
                <w:szCs w:val="21"/>
              </w:rPr>
              <w:t>库萨达斯</w:t>
            </w:r>
            <w:r>
              <w:rPr>
                <w:rFonts w:ascii="宋体" w:cs="宋体"/>
                <w:b/>
                <w:sz w:val="21"/>
                <w:szCs w:val="21"/>
              </w:rPr>
              <w:t>-</w:t>
            </w:r>
            <w:r>
              <w:rPr>
                <w:rFonts w:hint="eastAsia" w:ascii="宋体" w:hAnsi="宋体" w:cs="Arial"/>
                <w:b/>
                <w:bCs/>
                <w:kern w:val="0"/>
                <w:sz w:val="21"/>
                <w:szCs w:val="21"/>
              </w:rPr>
              <w:t>恰纳卡莱</w:t>
            </w:r>
            <w:r>
              <w:rPr>
                <w:rFonts w:hint="eastAsia" w:ascii="宋体" w:hAnsi="宋体"/>
                <w:b/>
                <w:bCs/>
                <w:sz w:val="21"/>
                <w:szCs w:val="21"/>
              </w:rPr>
              <w:t>（</w:t>
            </w:r>
            <w:r>
              <w:rPr>
                <w:rFonts w:ascii="宋体" w:hAnsi="宋体"/>
                <w:b/>
                <w:bCs/>
                <w:sz w:val="21"/>
                <w:szCs w:val="21"/>
              </w:rPr>
              <w:t>50</w:t>
            </w:r>
            <w:r>
              <w:rPr>
                <w:rFonts w:hint="eastAsia" w:ascii="宋体" w:hAnsi="宋体"/>
                <w:b/>
                <w:bCs/>
                <w:sz w:val="21"/>
                <w:szCs w:val="21"/>
              </w:rPr>
              <w:t>分钟</w:t>
            </w:r>
            <w:r>
              <w:rPr>
                <w:rFonts w:ascii="宋体" w:hAnsi="宋体"/>
                <w:b/>
                <w:bCs/>
                <w:sz w:val="21"/>
                <w:szCs w:val="21"/>
              </w:rPr>
              <w:t>+5</w:t>
            </w:r>
            <w:r>
              <w:rPr>
                <w:rFonts w:hint="eastAsia" w:ascii="宋体" w:hAnsi="宋体"/>
                <w:b/>
                <w:bCs/>
                <w:sz w:val="21"/>
                <w:szCs w:val="21"/>
              </w:rPr>
              <w:t>小时车程）</w:t>
            </w:r>
          </w:p>
          <w:p>
            <w:pPr>
              <w:jc w:val="left"/>
              <w:rPr>
                <w:sz w:val="21"/>
                <w:szCs w:val="21"/>
              </w:rPr>
            </w:pPr>
            <w:r>
              <w:rPr>
                <w:rFonts w:hint="eastAsia"/>
                <w:sz w:val="21"/>
                <w:szCs w:val="21"/>
              </w:rPr>
              <w:t>早餐后，乘车前往恰那卡莱，抵达后游览</w:t>
            </w:r>
            <w:r>
              <w:rPr>
                <w:rFonts w:hint="eastAsia"/>
                <w:bCs/>
                <w:color w:val="FF0000"/>
                <w:sz w:val="21"/>
                <w:szCs w:val="21"/>
              </w:rPr>
              <w:t>特洛伊古城</w:t>
            </w:r>
            <w:r>
              <w:rPr>
                <w:rFonts w:hint="eastAsia"/>
                <w:sz w:val="21"/>
                <w:szCs w:val="21"/>
              </w:rPr>
              <w:t>（游览约</w:t>
            </w:r>
            <w:r>
              <w:rPr>
                <w:sz w:val="21"/>
                <w:szCs w:val="21"/>
              </w:rPr>
              <w:t>1</w:t>
            </w:r>
            <w:r>
              <w:rPr>
                <w:rFonts w:hint="eastAsia"/>
                <w:sz w:val="21"/>
                <w:szCs w:val="21"/>
              </w:rPr>
              <w:t>小时），</w:t>
            </w:r>
            <w:r>
              <w:rPr>
                <w:sz w:val="21"/>
                <w:szCs w:val="21"/>
              </w:rPr>
              <w:fldChar w:fldCharType="begin"/>
            </w:r>
            <w:r>
              <w:rPr>
                <w:sz w:val="21"/>
                <w:szCs w:val="21"/>
              </w:rPr>
              <w:instrText xml:space="preserve">HYPERLINK "http://www.baidu.com/s?wd=%E7%89%B9%E6%B4%9B%E4%BC%8A&amp;hl_tag=textlink&amp;tn=SE_hldp01350_v6v6zkg6" \t "_blank" </w:instrText>
            </w:r>
            <w:r>
              <w:rPr>
                <w:sz w:val="21"/>
                <w:szCs w:val="21"/>
              </w:rPr>
              <w:fldChar w:fldCharType="separate"/>
            </w:r>
            <w:r>
              <w:rPr>
                <w:rStyle w:val="9"/>
                <w:rFonts w:hint="eastAsia"/>
                <w:color w:val="auto"/>
                <w:sz w:val="21"/>
                <w:szCs w:val="21"/>
                <w:u w:val="none"/>
              </w:rPr>
              <w:t>特洛伊</w:t>
            </w:r>
            <w:r>
              <w:rPr>
                <w:sz w:val="21"/>
                <w:szCs w:val="21"/>
              </w:rPr>
              <w:fldChar w:fldCharType="end"/>
            </w:r>
            <w:r>
              <w:rPr>
                <w:rFonts w:hint="eastAsia"/>
                <w:sz w:val="21"/>
                <w:szCs w:val="21"/>
              </w:rPr>
              <w:t>也称</w:t>
            </w:r>
            <w:r>
              <w:rPr>
                <w:sz w:val="21"/>
                <w:szCs w:val="21"/>
              </w:rPr>
              <w:t>“</w:t>
            </w:r>
            <w:r>
              <w:rPr>
                <w:sz w:val="21"/>
                <w:szCs w:val="21"/>
              </w:rPr>
              <w:fldChar w:fldCharType="begin"/>
            </w:r>
            <w:r>
              <w:rPr>
                <w:sz w:val="21"/>
                <w:szCs w:val="21"/>
              </w:rPr>
              <w:instrText xml:space="preserve">HYPERLINK "http://www.baidu.com/s?wd=%E4%BC%8A%E5%88%A9%E6%98%82&amp;hl_tag=textlink&amp;tn=SE_hldp01350_v6v6zkg6" \t "_blank" </w:instrText>
            </w:r>
            <w:r>
              <w:rPr>
                <w:sz w:val="21"/>
                <w:szCs w:val="21"/>
              </w:rPr>
              <w:fldChar w:fldCharType="separate"/>
            </w:r>
            <w:r>
              <w:rPr>
                <w:rStyle w:val="9"/>
                <w:rFonts w:hint="eastAsia"/>
                <w:color w:val="auto"/>
                <w:sz w:val="21"/>
                <w:szCs w:val="21"/>
                <w:u w:val="none"/>
              </w:rPr>
              <w:t>伊利昂</w:t>
            </w:r>
            <w:r>
              <w:rPr>
                <w:sz w:val="21"/>
                <w:szCs w:val="21"/>
              </w:rPr>
              <w:fldChar w:fldCharType="end"/>
            </w:r>
            <w:r>
              <w:rPr>
                <w:sz w:val="21"/>
                <w:szCs w:val="21"/>
              </w:rPr>
              <w:t>”</w:t>
            </w:r>
            <w:r>
              <w:rPr>
                <w:rFonts w:hint="eastAsia"/>
                <w:sz w:val="21"/>
                <w:szCs w:val="21"/>
              </w:rPr>
              <w:t>。古希腊殖民城市。公元前十六世纪前后由古</w:t>
            </w:r>
            <w:r>
              <w:rPr>
                <w:sz w:val="21"/>
                <w:szCs w:val="21"/>
              </w:rPr>
              <w:fldChar w:fldCharType="begin"/>
            </w:r>
            <w:r>
              <w:rPr>
                <w:sz w:val="21"/>
                <w:szCs w:val="21"/>
              </w:rPr>
              <w:instrText xml:space="preserve">HYPERLINK "http://www.baidu.com/s?wd=%E5%B8%8C%E8%85%8A%E4%BA%BA&amp;hl_tag=textlink&amp;tn=SE_hldp01350_v6v6zkg6" \t "_blank" </w:instrText>
            </w:r>
            <w:r>
              <w:rPr>
                <w:sz w:val="21"/>
                <w:szCs w:val="21"/>
              </w:rPr>
              <w:fldChar w:fldCharType="separate"/>
            </w:r>
            <w:r>
              <w:rPr>
                <w:rStyle w:val="9"/>
                <w:rFonts w:hint="eastAsia"/>
                <w:color w:val="auto"/>
                <w:sz w:val="21"/>
                <w:szCs w:val="21"/>
                <w:u w:val="none"/>
              </w:rPr>
              <w:t>希腊人</w:t>
            </w:r>
            <w:r>
              <w:rPr>
                <w:sz w:val="21"/>
                <w:szCs w:val="21"/>
              </w:rPr>
              <w:fldChar w:fldCharType="end"/>
            </w:r>
            <w:r>
              <w:rPr>
                <w:rFonts w:hint="eastAsia"/>
                <w:sz w:val="21"/>
                <w:szCs w:val="21"/>
              </w:rPr>
              <w:t>所建。公元前十三至前十二世纪，颇为繁荣。公元前十二世纪初，</w:t>
            </w:r>
            <w:r>
              <w:rPr>
                <w:sz w:val="21"/>
                <w:szCs w:val="21"/>
              </w:rPr>
              <w:fldChar w:fldCharType="begin"/>
            </w:r>
            <w:r>
              <w:rPr>
                <w:sz w:val="21"/>
                <w:szCs w:val="21"/>
              </w:rPr>
              <w:instrText xml:space="preserve">HYPERLINK "http://www.baidu.com/s?wd=%E8%BF%88%E9%94%A1%E5%B0%BC&amp;hl_tag=textlink&amp;tn=SE_hldp01350_v6v6zkg6" \t "_blank" </w:instrText>
            </w:r>
            <w:r>
              <w:rPr>
                <w:sz w:val="21"/>
                <w:szCs w:val="21"/>
              </w:rPr>
              <w:fldChar w:fldCharType="separate"/>
            </w:r>
            <w:r>
              <w:rPr>
                <w:rStyle w:val="9"/>
                <w:rFonts w:hint="eastAsia"/>
                <w:color w:val="auto"/>
                <w:sz w:val="21"/>
                <w:szCs w:val="21"/>
                <w:u w:val="none"/>
              </w:rPr>
              <w:t>迈锡尼</w:t>
            </w:r>
            <w:r>
              <w:rPr>
                <w:sz w:val="21"/>
                <w:szCs w:val="21"/>
              </w:rPr>
              <w:fldChar w:fldCharType="end"/>
            </w:r>
            <w:r>
              <w:rPr>
                <w:rFonts w:hint="eastAsia"/>
                <w:sz w:val="21"/>
                <w:szCs w:val="21"/>
              </w:rPr>
              <w:t>联合希腊各</w:t>
            </w:r>
            <w:r>
              <w:rPr>
                <w:sz w:val="21"/>
                <w:szCs w:val="21"/>
              </w:rPr>
              <w:fldChar w:fldCharType="begin"/>
            </w:r>
            <w:r>
              <w:rPr>
                <w:sz w:val="21"/>
                <w:szCs w:val="21"/>
              </w:rPr>
              <w:instrText xml:space="preserve">HYPERLINK "http://www.baidu.com/s?wd=%E5%9F%8E%E9%82%A6&amp;hl_tag=textlink&amp;tn=SE_hldp01350_v6v6zkg6" \t "_blank" </w:instrText>
            </w:r>
            <w:r>
              <w:rPr>
                <w:sz w:val="21"/>
                <w:szCs w:val="21"/>
              </w:rPr>
              <w:fldChar w:fldCharType="separate"/>
            </w:r>
            <w:r>
              <w:rPr>
                <w:rStyle w:val="9"/>
                <w:rFonts w:hint="eastAsia"/>
                <w:color w:val="auto"/>
                <w:sz w:val="21"/>
                <w:szCs w:val="21"/>
                <w:u w:val="none"/>
              </w:rPr>
              <w:t>城邦</w:t>
            </w:r>
            <w:r>
              <w:rPr>
                <w:sz w:val="21"/>
                <w:szCs w:val="21"/>
              </w:rPr>
              <w:fldChar w:fldCharType="end"/>
            </w:r>
            <w:r>
              <w:rPr>
                <w:rFonts w:hint="eastAsia"/>
                <w:sz w:val="21"/>
                <w:szCs w:val="21"/>
              </w:rPr>
              <w:t>组成联军，渡海远征</w:t>
            </w:r>
            <w:r>
              <w:rPr>
                <w:sz w:val="21"/>
                <w:szCs w:val="21"/>
              </w:rPr>
              <w:fldChar w:fldCharType="begin"/>
            </w:r>
            <w:r>
              <w:rPr>
                <w:sz w:val="21"/>
                <w:szCs w:val="21"/>
              </w:rPr>
              <w:instrText xml:space="preserve">HYPERLINK "http://www.baidu.com/s?wd=%E7%89%B9%E6%B4%9B%E4%BC%8A&amp;hl_tag=textlink&amp;tn=SE_hldp01350_v6v6zkg6" \t "_blank" </w:instrText>
            </w:r>
            <w:r>
              <w:rPr>
                <w:sz w:val="21"/>
                <w:szCs w:val="21"/>
              </w:rPr>
              <w:fldChar w:fldCharType="separate"/>
            </w:r>
            <w:r>
              <w:rPr>
                <w:rStyle w:val="9"/>
                <w:rFonts w:hint="eastAsia"/>
                <w:color w:val="auto"/>
                <w:sz w:val="21"/>
                <w:szCs w:val="21"/>
                <w:u w:val="none"/>
              </w:rPr>
              <w:t>特洛伊</w:t>
            </w:r>
            <w:r>
              <w:rPr>
                <w:sz w:val="21"/>
                <w:szCs w:val="21"/>
              </w:rPr>
              <w:fldChar w:fldCharType="end"/>
            </w:r>
            <w:r>
              <w:rPr>
                <w:rFonts w:hint="eastAsia"/>
                <w:sz w:val="21"/>
                <w:szCs w:val="21"/>
              </w:rPr>
              <w:t>，战争延续</w:t>
            </w:r>
            <w:r>
              <w:rPr>
                <w:sz w:val="21"/>
                <w:szCs w:val="21"/>
              </w:rPr>
              <w:fldChar w:fldCharType="begin"/>
            </w:r>
            <w:r>
              <w:rPr>
                <w:sz w:val="21"/>
                <w:szCs w:val="21"/>
              </w:rPr>
              <w:instrText xml:space="preserve">HYPERLINK "http://www.baidu.com/s?wd=%E5%8D%81%E5%B9%B4%E4%B9%8B%E4%B9%85&amp;hl_tag=textlink&amp;tn=SE_hldp01350_v6v6zkg6" \t "_blank" </w:instrText>
            </w:r>
            <w:r>
              <w:rPr>
                <w:sz w:val="21"/>
                <w:szCs w:val="21"/>
              </w:rPr>
              <w:fldChar w:fldCharType="separate"/>
            </w:r>
            <w:r>
              <w:rPr>
                <w:rStyle w:val="9"/>
                <w:rFonts w:hint="eastAsia"/>
                <w:color w:val="auto"/>
                <w:sz w:val="21"/>
                <w:szCs w:val="21"/>
                <w:u w:val="none"/>
              </w:rPr>
              <w:t>十年之久</w:t>
            </w:r>
            <w:r>
              <w:rPr>
                <w:sz w:val="21"/>
                <w:szCs w:val="21"/>
              </w:rPr>
              <w:fldChar w:fldCharType="end"/>
            </w:r>
            <w:r>
              <w:rPr>
                <w:rFonts w:hint="eastAsia"/>
                <w:sz w:val="21"/>
                <w:szCs w:val="21"/>
              </w:rPr>
              <w:t>，史称</w:t>
            </w:r>
            <w:r>
              <w:rPr>
                <w:sz w:val="21"/>
                <w:szCs w:val="21"/>
              </w:rPr>
              <w:t>“</w:t>
            </w:r>
            <w:r>
              <w:rPr>
                <w:sz w:val="21"/>
                <w:szCs w:val="21"/>
              </w:rPr>
              <w:fldChar w:fldCharType="begin"/>
            </w:r>
            <w:r>
              <w:rPr>
                <w:sz w:val="21"/>
                <w:szCs w:val="21"/>
              </w:rPr>
              <w:instrText xml:space="preserve">HYPERLINK "http://www.baidu.com/s?wd=%E7%89%B9%E6%B4%9B%E4%BC%8A%E6%88%98%E4%BA%89&amp;hl_tag=textlink&amp;tn=SE_hldp01350_v6v6zkg6" \t "_blank" </w:instrText>
            </w:r>
            <w:r>
              <w:rPr>
                <w:sz w:val="21"/>
                <w:szCs w:val="21"/>
              </w:rPr>
              <w:fldChar w:fldCharType="separate"/>
            </w:r>
            <w:r>
              <w:rPr>
                <w:rStyle w:val="9"/>
                <w:rFonts w:hint="eastAsia"/>
                <w:color w:val="auto"/>
                <w:sz w:val="21"/>
                <w:szCs w:val="21"/>
                <w:u w:val="none"/>
              </w:rPr>
              <w:t>特洛伊战争</w:t>
            </w:r>
            <w:r>
              <w:rPr>
                <w:sz w:val="21"/>
                <w:szCs w:val="21"/>
              </w:rPr>
              <w:fldChar w:fldCharType="end"/>
            </w:r>
            <w:r>
              <w:rPr>
                <w:sz w:val="21"/>
                <w:szCs w:val="21"/>
              </w:rPr>
              <w:t>”</w:t>
            </w:r>
            <w:r>
              <w:rPr>
                <w:sz w:val="21"/>
                <w:szCs w:val="21"/>
              </w:rPr>
              <w:fldChar w:fldCharType="begin"/>
            </w:r>
            <w:r>
              <w:rPr>
                <w:sz w:val="21"/>
                <w:szCs w:val="21"/>
              </w:rPr>
              <w:instrText xml:space="preserve">HYPERLINK "http://www.baidu.com/s?wd=%E7%89%B9%E6%B4%9B%E4%BC%8A&amp;hl_tag=textlink&amp;tn=SE_hldp01350_v6v6zkg6" \t "_blank" </w:instrText>
            </w:r>
            <w:r>
              <w:rPr>
                <w:sz w:val="21"/>
                <w:szCs w:val="21"/>
              </w:rPr>
              <w:fldChar w:fldCharType="separate"/>
            </w:r>
            <w:r>
              <w:rPr>
                <w:rStyle w:val="9"/>
                <w:rFonts w:hint="eastAsia"/>
                <w:color w:val="auto"/>
                <w:sz w:val="21"/>
                <w:szCs w:val="21"/>
                <w:u w:val="none"/>
              </w:rPr>
              <w:t>特洛伊</w:t>
            </w:r>
            <w:r>
              <w:rPr>
                <w:sz w:val="21"/>
                <w:szCs w:val="21"/>
              </w:rPr>
              <w:fldChar w:fldCharType="end"/>
            </w:r>
            <w:r>
              <w:rPr>
                <w:rFonts w:hint="eastAsia"/>
                <w:sz w:val="21"/>
                <w:szCs w:val="21"/>
              </w:rPr>
              <w:t>也因此闻名。</w:t>
            </w:r>
          </w:p>
        </w:tc>
        <w:tc>
          <w:tcPr>
            <w:tcW w:w="1614" w:type="dxa"/>
            <w:vAlign w:val="top"/>
          </w:tcPr>
          <w:p>
            <w:pPr>
              <w:rPr>
                <w:sz w:val="21"/>
                <w:szCs w:val="21"/>
              </w:rPr>
            </w:pPr>
          </w:p>
          <w:p>
            <w:pPr>
              <w:jc w:val="center"/>
              <w:rPr>
                <w:sz w:val="21"/>
                <w:szCs w:val="21"/>
              </w:rPr>
            </w:pPr>
            <w:r>
              <w:rPr>
                <w:rFonts w:hint="eastAsia"/>
                <w:sz w:val="21"/>
                <w:szCs w:val="21"/>
              </w:rPr>
              <w:t>酒店早餐</w:t>
            </w:r>
          </w:p>
          <w:p>
            <w:pPr>
              <w:jc w:val="center"/>
              <w:rPr>
                <w:sz w:val="21"/>
                <w:szCs w:val="21"/>
              </w:rPr>
            </w:pPr>
            <w:r>
              <w:rPr>
                <w:rFonts w:hint="eastAsia"/>
                <w:sz w:val="21"/>
                <w:szCs w:val="21"/>
              </w:rPr>
              <w:t>当地午餐</w:t>
            </w:r>
          </w:p>
          <w:p>
            <w:pPr>
              <w:jc w:val="center"/>
              <w:rPr>
                <w:rFonts w:ascii="宋体"/>
                <w:sz w:val="21"/>
                <w:szCs w:val="21"/>
              </w:rPr>
            </w:pPr>
            <w:r>
              <w:rPr>
                <w:rFonts w:hint="eastAsia"/>
                <w:sz w:val="21"/>
                <w:szCs w:val="21"/>
              </w:rPr>
              <w:t>酒店晚餐</w:t>
            </w:r>
          </w:p>
        </w:tc>
        <w:tc>
          <w:tcPr>
            <w:tcW w:w="1953" w:type="dxa"/>
            <w:vAlign w:val="top"/>
          </w:tcPr>
          <w:p>
            <w:pPr>
              <w:rPr>
                <w:rFonts w:ascii="宋体"/>
                <w:sz w:val="21"/>
                <w:szCs w:val="21"/>
              </w:rPr>
            </w:pPr>
          </w:p>
          <w:p>
            <w:pPr>
              <w:jc w:val="center"/>
              <w:rPr>
                <w:rFonts w:ascii="宋体"/>
                <w:sz w:val="21"/>
                <w:szCs w:val="21"/>
              </w:rPr>
            </w:pPr>
            <w:r>
              <w:rPr>
                <w:rFonts w:hint="eastAsia" w:ascii="宋体" w:hAnsi="宋体"/>
                <w:sz w:val="21"/>
                <w:szCs w:val="21"/>
              </w:rPr>
              <w:t>恰纳卡莱</w:t>
            </w:r>
          </w:p>
          <w:p>
            <w:pPr>
              <w:jc w:val="center"/>
              <w:rPr>
                <w:rFonts w:ascii="Tahoma" w:hAnsi="Tahoma" w:cs="Tahoma"/>
                <w:kern w:val="0"/>
                <w:sz w:val="21"/>
                <w:szCs w:val="21"/>
              </w:rPr>
            </w:pPr>
            <w:r>
              <w:rPr>
                <w:rFonts w:ascii="Tahoma" w:hAnsi="Tahoma" w:cs="Tahoma"/>
                <w:kern w:val="0"/>
                <w:sz w:val="21"/>
                <w:szCs w:val="21"/>
              </w:rPr>
              <w:t>KOLIN</w:t>
            </w:r>
          </w:p>
          <w:p>
            <w:pPr>
              <w:jc w:val="center"/>
              <w:rPr>
                <w:rFonts w:ascii="宋体"/>
                <w:sz w:val="21"/>
                <w:szCs w:val="21"/>
              </w:rPr>
            </w:pPr>
            <w:r>
              <w:rPr>
                <w:rFonts w:hint="eastAsia" w:ascii="Tahoma" w:hAnsi="Tahoma" w:cs="Tahoma"/>
                <w:kern w:val="0"/>
                <w:sz w:val="21"/>
                <w:szCs w:val="21"/>
              </w:rPr>
              <w:t>或同级</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vAlign w:val="top"/>
          </w:tcPr>
          <w:p>
            <w:pPr>
              <w:jc w:val="center"/>
              <w:rPr>
                <w:rFonts w:ascii="宋体"/>
                <w:sz w:val="21"/>
                <w:szCs w:val="21"/>
              </w:rPr>
            </w:pPr>
          </w:p>
          <w:p>
            <w:pPr>
              <w:jc w:val="center"/>
              <w:rPr>
                <w:rFonts w:ascii="宋体"/>
                <w:sz w:val="21"/>
                <w:szCs w:val="21"/>
              </w:rPr>
            </w:pPr>
          </w:p>
          <w:p>
            <w:pPr>
              <w:jc w:val="center"/>
              <w:rPr>
                <w:rFonts w:ascii="宋体"/>
                <w:sz w:val="21"/>
                <w:szCs w:val="21"/>
              </w:rPr>
            </w:pPr>
          </w:p>
          <w:p>
            <w:pPr>
              <w:jc w:val="center"/>
              <w:rPr>
                <w:rFonts w:ascii="宋体"/>
                <w:sz w:val="21"/>
                <w:szCs w:val="21"/>
              </w:rPr>
            </w:pPr>
            <w:r>
              <w:rPr>
                <w:rFonts w:hint="eastAsia" w:ascii="宋体" w:hAnsi="宋体"/>
                <w:sz w:val="21"/>
                <w:szCs w:val="21"/>
              </w:rPr>
              <w:t>第八天</w:t>
            </w:r>
          </w:p>
        </w:tc>
        <w:tc>
          <w:tcPr>
            <w:tcW w:w="6408" w:type="dxa"/>
            <w:vAlign w:val="top"/>
          </w:tcPr>
          <w:p>
            <w:pPr>
              <w:jc w:val="left"/>
              <w:rPr>
                <w:rFonts w:ascii="宋体" w:cs="Tahoma"/>
                <w:b/>
                <w:bCs/>
                <w:sz w:val="21"/>
                <w:szCs w:val="21"/>
              </w:rPr>
            </w:pPr>
            <w:r>
              <w:rPr>
                <w:rFonts w:hint="eastAsia" w:ascii="宋体" w:hAnsi="宋体" w:cs="Tahoma"/>
                <w:b/>
                <w:bCs/>
                <w:sz w:val="21"/>
                <w:szCs w:val="21"/>
              </w:rPr>
              <w:t>恰那卡莱</w:t>
            </w:r>
            <w:r>
              <w:rPr>
                <w:rFonts w:ascii="宋体" w:cs="Tahoma"/>
                <w:b/>
                <w:bCs/>
                <w:sz w:val="21"/>
                <w:szCs w:val="21"/>
              </w:rPr>
              <w:t>-</w:t>
            </w:r>
            <w:r>
              <w:rPr>
                <w:rFonts w:hint="eastAsia" w:ascii="宋体" w:hAnsi="宋体" w:cs="Tahoma"/>
                <w:b/>
                <w:bCs/>
                <w:sz w:val="21"/>
                <w:szCs w:val="21"/>
              </w:rPr>
              <w:t>伊斯坦布尔</w:t>
            </w:r>
          </w:p>
          <w:p>
            <w:pPr>
              <w:jc w:val="left"/>
              <w:rPr>
                <w:rFonts w:ascii="宋体"/>
                <w:sz w:val="21"/>
                <w:szCs w:val="21"/>
              </w:rPr>
            </w:pPr>
            <w:r>
              <w:rPr>
                <w:rFonts w:hint="eastAsia"/>
                <w:sz w:val="21"/>
                <w:szCs w:val="21"/>
              </w:rPr>
              <w:t>早餐后，</w:t>
            </w:r>
            <w:r>
              <w:rPr>
                <w:rFonts w:hint="eastAsia"/>
                <w:color w:val="FF0000"/>
                <w:sz w:val="21"/>
                <w:szCs w:val="21"/>
              </w:rPr>
              <w:t>乘渡轮船穿越达达尼尔海峡</w:t>
            </w:r>
            <w:r>
              <w:rPr>
                <w:rFonts w:hint="eastAsia"/>
                <w:sz w:val="21"/>
                <w:szCs w:val="21"/>
              </w:rPr>
              <w:t>，沿着翠绿的马尔马拉海返回伊斯坦布尔，参观老城区：参观</w:t>
            </w:r>
            <w:r>
              <w:rPr>
                <w:rFonts w:hint="eastAsia"/>
                <w:color w:val="FF0000"/>
                <w:sz w:val="21"/>
                <w:szCs w:val="21"/>
              </w:rPr>
              <w:t>古罗马赛马场及埃及方尖碑</w:t>
            </w:r>
            <w:r>
              <w:rPr>
                <w:sz w:val="21"/>
                <w:szCs w:val="21"/>
              </w:rPr>
              <w:t xml:space="preserve"> </w:t>
            </w:r>
            <w:r>
              <w:rPr>
                <w:rFonts w:hint="eastAsia"/>
                <w:sz w:val="21"/>
                <w:szCs w:val="21"/>
              </w:rPr>
              <w:t>；参观奥斯曼王朝的绝美建筑</w:t>
            </w:r>
            <w:r>
              <w:rPr>
                <w:sz w:val="21"/>
                <w:szCs w:val="21"/>
              </w:rPr>
              <w:t>-</w:t>
            </w:r>
            <w:r>
              <w:rPr>
                <w:rFonts w:hint="eastAsia"/>
                <w:color w:val="FF0000"/>
                <w:sz w:val="21"/>
                <w:szCs w:val="21"/>
              </w:rPr>
              <w:t>蓝色清真寺</w:t>
            </w:r>
            <w:r>
              <w:rPr>
                <w:rFonts w:hint="eastAsia"/>
                <w:sz w:val="21"/>
                <w:szCs w:val="21"/>
              </w:rPr>
              <w:t>（约</w:t>
            </w:r>
            <w:r>
              <w:rPr>
                <w:sz w:val="21"/>
                <w:szCs w:val="21"/>
              </w:rPr>
              <w:t>30</w:t>
            </w:r>
            <w:r>
              <w:rPr>
                <w:rFonts w:hint="eastAsia"/>
                <w:sz w:val="21"/>
                <w:szCs w:val="21"/>
              </w:rPr>
              <w:t>分钟）：世界十大建筑奇景之一，</w:t>
            </w:r>
            <w:r>
              <w:rPr>
                <w:sz w:val="21"/>
                <w:szCs w:val="21"/>
              </w:rPr>
              <w:t>“</w:t>
            </w:r>
            <w:r>
              <w:rPr>
                <w:rFonts w:hint="eastAsia"/>
                <w:sz w:val="21"/>
                <w:szCs w:val="21"/>
              </w:rPr>
              <w:t>蓝色清真寺</w:t>
            </w:r>
            <w:r>
              <w:rPr>
                <w:sz w:val="21"/>
                <w:szCs w:val="21"/>
              </w:rPr>
              <w:t>”</w:t>
            </w:r>
            <w:r>
              <w:rPr>
                <w:rFonts w:hint="eastAsia"/>
                <w:sz w:val="21"/>
                <w:szCs w:val="21"/>
              </w:rPr>
              <w:t>的得名来自其内壁以两万多块蓝色调的彩釉瓷砖嵌饰，透过正中央圆顶的两百六十扇窗户的阳光照射，金蓝交灿，美得令人屏息；还有不能错过的</w:t>
            </w:r>
            <w:r>
              <w:rPr>
                <w:sz w:val="21"/>
                <w:szCs w:val="21"/>
              </w:rPr>
              <w:t>4</w:t>
            </w:r>
            <w:r>
              <w:rPr>
                <w:rFonts w:hint="eastAsia"/>
                <w:sz w:val="21"/>
                <w:szCs w:val="21"/>
              </w:rPr>
              <w:t>月</w:t>
            </w:r>
            <w:r>
              <w:rPr>
                <w:rFonts w:hint="eastAsia"/>
                <w:color w:val="FF0000"/>
                <w:sz w:val="21"/>
                <w:szCs w:val="21"/>
              </w:rPr>
              <w:t>土耳其郁金香海</w:t>
            </w:r>
            <w:r>
              <w:rPr>
                <w:rFonts w:hint="eastAsia"/>
                <w:sz w:val="21"/>
                <w:szCs w:val="21"/>
              </w:rPr>
              <w:t>。随后之后参观</w:t>
            </w:r>
            <w:r>
              <w:rPr>
                <w:rFonts w:hint="eastAsia"/>
                <w:color w:val="FF0000"/>
                <w:sz w:val="21"/>
                <w:szCs w:val="21"/>
              </w:rPr>
              <w:t>托普卡帕老皇宫</w:t>
            </w:r>
            <w:r>
              <w:rPr>
                <w:rFonts w:hint="eastAsia"/>
                <w:sz w:val="21"/>
                <w:szCs w:val="21"/>
              </w:rPr>
              <w:t>。随后驱车前往</w:t>
            </w:r>
            <w:r>
              <w:rPr>
                <w:rFonts w:hint="eastAsia"/>
                <w:color w:val="FF0000"/>
                <w:sz w:val="21"/>
                <w:szCs w:val="21"/>
              </w:rPr>
              <w:t>金角湾</w:t>
            </w:r>
            <w:r>
              <w:rPr>
                <w:rFonts w:hint="eastAsia"/>
                <w:sz w:val="21"/>
                <w:szCs w:val="21"/>
              </w:rPr>
              <w:t>，在那里可以自由拍照游览。</w:t>
            </w:r>
          </w:p>
        </w:tc>
        <w:tc>
          <w:tcPr>
            <w:tcW w:w="1614" w:type="dxa"/>
            <w:vAlign w:val="top"/>
          </w:tcPr>
          <w:p>
            <w:pPr>
              <w:jc w:val="center"/>
              <w:rPr>
                <w:sz w:val="21"/>
                <w:szCs w:val="21"/>
              </w:rPr>
            </w:pPr>
          </w:p>
          <w:p>
            <w:pPr>
              <w:jc w:val="center"/>
              <w:rPr>
                <w:sz w:val="21"/>
                <w:szCs w:val="21"/>
              </w:rPr>
            </w:pPr>
          </w:p>
          <w:p>
            <w:pPr>
              <w:jc w:val="center"/>
              <w:rPr>
                <w:sz w:val="21"/>
                <w:szCs w:val="21"/>
              </w:rPr>
            </w:pPr>
            <w:r>
              <w:rPr>
                <w:rFonts w:hint="eastAsia"/>
                <w:sz w:val="21"/>
                <w:szCs w:val="21"/>
              </w:rPr>
              <w:t>酒店早餐</w:t>
            </w:r>
          </w:p>
          <w:p>
            <w:pPr>
              <w:jc w:val="center"/>
              <w:rPr>
                <w:sz w:val="21"/>
                <w:szCs w:val="21"/>
              </w:rPr>
            </w:pPr>
            <w:r>
              <w:rPr>
                <w:rFonts w:hint="eastAsia"/>
                <w:sz w:val="21"/>
                <w:szCs w:val="21"/>
              </w:rPr>
              <w:t>中式午餐</w:t>
            </w:r>
          </w:p>
          <w:p>
            <w:pPr>
              <w:jc w:val="center"/>
              <w:rPr>
                <w:rFonts w:ascii="宋体"/>
                <w:sz w:val="21"/>
                <w:szCs w:val="21"/>
              </w:rPr>
            </w:pPr>
            <w:r>
              <w:rPr>
                <w:rFonts w:hint="eastAsia"/>
                <w:sz w:val="21"/>
                <w:szCs w:val="21"/>
              </w:rPr>
              <w:t>当地晚餐</w:t>
            </w:r>
          </w:p>
        </w:tc>
        <w:tc>
          <w:tcPr>
            <w:tcW w:w="1953" w:type="dxa"/>
            <w:vAlign w:val="top"/>
          </w:tcPr>
          <w:p>
            <w:pPr>
              <w:jc w:val="center"/>
              <w:rPr>
                <w:rFonts w:ascii="宋体"/>
                <w:sz w:val="21"/>
                <w:szCs w:val="21"/>
              </w:rPr>
            </w:pPr>
          </w:p>
          <w:p>
            <w:pPr>
              <w:jc w:val="center"/>
              <w:rPr>
                <w:rFonts w:ascii="宋体"/>
                <w:sz w:val="21"/>
                <w:szCs w:val="21"/>
              </w:rPr>
            </w:pPr>
          </w:p>
          <w:p>
            <w:pPr>
              <w:jc w:val="center"/>
              <w:rPr>
                <w:rFonts w:ascii="宋体"/>
                <w:sz w:val="21"/>
                <w:szCs w:val="21"/>
              </w:rPr>
            </w:pPr>
            <w:r>
              <w:rPr>
                <w:rFonts w:hint="eastAsia" w:ascii="宋体" w:hAnsi="宋体"/>
                <w:sz w:val="21"/>
                <w:szCs w:val="21"/>
              </w:rPr>
              <w:t>伊斯坦布尔</w:t>
            </w:r>
          </w:p>
          <w:p>
            <w:pPr>
              <w:jc w:val="center"/>
              <w:rPr>
                <w:rFonts w:ascii="宋体" w:cs="Tahoma"/>
                <w:kern w:val="0"/>
                <w:sz w:val="21"/>
                <w:szCs w:val="21"/>
              </w:rPr>
            </w:pPr>
            <w:r>
              <w:rPr>
                <w:rFonts w:ascii="宋体" w:hAnsi="宋体" w:cs="Tahoma"/>
                <w:kern w:val="0"/>
                <w:sz w:val="21"/>
                <w:szCs w:val="21"/>
              </w:rPr>
              <w:t>TAKOY PRINCESS</w:t>
            </w:r>
          </w:p>
          <w:p>
            <w:pPr>
              <w:jc w:val="center"/>
              <w:rPr>
                <w:rFonts w:ascii="宋体"/>
                <w:sz w:val="21"/>
                <w:szCs w:val="21"/>
              </w:rPr>
            </w:pPr>
            <w:r>
              <w:rPr>
                <w:rFonts w:hint="eastAsia" w:ascii="宋体" w:hAnsi="宋体" w:cs="Tahoma"/>
                <w:kern w:val="0"/>
                <w:sz w:val="21"/>
                <w:szCs w:val="21"/>
              </w:rPr>
              <w:t>或同级</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vAlign w:val="top"/>
          </w:tcPr>
          <w:p>
            <w:pPr>
              <w:rPr>
                <w:rFonts w:ascii="宋体"/>
                <w:sz w:val="21"/>
                <w:szCs w:val="21"/>
              </w:rPr>
            </w:pPr>
          </w:p>
          <w:p>
            <w:pPr>
              <w:jc w:val="center"/>
              <w:rPr>
                <w:rFonts w:ascii="宋体"/>
                <w:sz w:val="21"/>
                <w:szCs w:val="21"/>
              </w:rPr>
            </w:pPr>
            <w:r>
              <w:rPr>
                <w:rFonts w:hint="eastAsia" w:ascii="宋体" w:hAnsi="宋体"/>
                <w:sz w:val="21"/>
                <w:szCs w:val="21"/>
              </w:rPr>
              <w:t>第九天</w:t>
            </w:r>
          </w:p>
        </w:tc>
        <w:tc>
          <w:tcPr>
            <w:tcW w:w="6408" w:type="dxa"/>
            <w:vAlign w:val="top"/>
          </w:tcPr>
          <w:p>
            <w:pPr>
              <w:spacing w:line="288" w:lineRule="auto"/>
              <w:rPr>
                <w:rFonts w:ascii="宋体" w:cs="Tahoma"/>
                <w:b/>
                <w:bCs/>
                <w:sz w:val="21"/>
                <w:szCs w:val="21"/>
              </w:rPr>
            </w:pPr>
            <w:r>
              <w:rPr>
                <w:rFonts w:hint="eastAsia" w:ascii="宋体" w:hAnsi="宋体" w:cs="Tahoma"/>
                <w:b/>
                <w:bCs/>
                <w:sz w:val="21"/>
                <w:szCs w:val="21"/>
              </w:rPr>
              <w:t>伊斯坦布尔</w:t>
            </w:r>
          </w:p>
          <w:p>
            <w:pPr>
              <w:spacing w:line="288" w:lineRule="auto"/>
              <w:rPr>
                <w:rFonts w:ascii="微软雅黑" w:hAnsi="微软雅黑" w:eastAsia="微软雅黑" w:cs="Tahoma"/>
                <w:b/>
                <w:sz w:val="21"/>
                <w:szCs w:val="21"/>
              </w:rPr>
            </w:pPr>
            <w:r>
              <w:rPr>
                <w:rFonts w:hint="eastAsia" w:ascii="微软雅黑" w:hAnsi="微软雅黑" w:eastAsia="微软雅黑" w:cs="Tahoma"/>
                <w:b/>
                <w:sz w:val="21"/>
                <w:szCs w:val="21"/>
              </w:rPr>
              <w:t>全天自由活动！可推伊斯坦布尔一日游自费。此天不含车，导游，司机。</w:t>
            </w:r>
          </w:p>
          <w:p>
            <w:pPr>
              <w:spacing w:line="288" w:lineRule="auto"/>
              <w:rPr>
                <w:rFonts w:ascii="微软雅黑" w:hAnsi="微软雅黑" w:eastAsia="微软雅黑" w:cs="Tahoma"/>
                <w:b/>
                <w:sz w:val="21"/>
                <w:szCs w:val="21"/>
              </w:rPr>
            </w:pPr>
            <w:r>
              <w:rPr>
                <w:rFonts w:ascii="微软雅黑" w:hAnsi="微软雅黑" w:eastAsia="微软雅黑" w:cs="Tahoma"/>
                <w:b/>
                <w:sz w:val="21"/>
                <w:szCs w:val="21"/>
              </w:rPr>
              <w:t>(</w:t>
            </w:r>
            <w:r>
              <w:rPr>
                <w:rFonts w:hint="eastAsia" w:ascii="微软雅黑" w:hAnsi="微软雅黑" w:eastAsia="微软雅黑" w:cs="Tahoma"/>
                <w:b/>
                <w:sz w:val="21"/>
                <w:szCs w:val="21"/>
              </w:rPr>
              <w:t>圣索菲亚大教堂</w:t>
            </w:r>
            <w:r>
              <w:rPr>
                <w:rFonts w:ascii="微软雅黑" w:hAnsi="微软雅黑" w:eastAsia="微软雅黑" w:cs="Tahoma"/>
                <w:b/>
                <w:sz w:val="21"/>
                <w:szCs w:val="21"/>
              </w:rPr>
              <w:t>+</w:t>
            </w:r>
            <w:r>
              <w:rPr>
                <w:rFonts w:hint="eastAsia" w:ascii="微软雅黑" w:hAnsi="微软雅黑" w:eastAsia="微软雅黑" w:cs="Tahoma"/>
                <w:b/>
                <w:sz w:val="21"/>
                <w:szCs w:val="21"/>
              </w:rPr>
              <w:t>船游博斯普鲁斯海峡</w:t>
            </w:r>
            <w:r>
              <w:rPr>
                <w:rFonts w:ascii="微软雅黑" w:hAnsi="微软雅黑" w:eastAsia="微软雅黑" w:cs="Tahoma"/>
                <w:b/>
                <w:sz w:val="21"/>
                <w:szCs w:val="21"/>
              </w:rPr>
              <w:t>+</w:t>
            </w:r>
            <w:r>
              <w:rPr>
                <w:rFonts w:hint="eastAsia" w:ascii="微软雅黑" w:hAnsi="微软雅黑" w:eastAsia="微软雅黑" w:cs="Tahoma"/>
                <w:b/>
                <w:sz w:val="21"/>
                <w:szCs w:val="21"/>
              </w:rPr>
              <w:t>土耳其特色烤肉餐</w:t>
            </w:r>
            <w:r>
              <w:rPr>
                <w:rFonts w:ascii="微软雅黑" w:hAnsi="微软雅黑" w:eastAsia="微软雅黑" w:cs="Tahoma"/>
                <w:b/>
                <w:sz w:val="21"/>
                <w:szCs w:val="21"/>
              </w:rPr>
              <w:t>+</w:t>
            </w:r>
            <w:r>
              <w:rPr>
                <w:rFonts w:hint="eastAsia" w:ascii="微软雅黑" w:hAnsi="微软雅黑" w:eastAsia="微软雅黑" w:cs="Tahoma"/>
                <w:b/>
                <w:sz w:val="21"/>
                <w:szCs w:val="21"/>
              </w:rPr>
              <w:t>多玛巴切新皇宫外观</w:t>
            </w:r>
            <w:r>
              <w:rPr>
                <w:rFonts w:ascii="微软雅黑" w:hAnsi="微软雅黑" w:eastAsia="微软雅黑" w:cs="Tahoma"/>
                <w:b/>
                <w:sz w:val="21"/>
                <w:szCs w:val="21"/>
              </w:rPr>
              <w:t>+</w:t>
            </w:r>
            <w:r>
              <w:rPr>
                <w:rFonts w:hint="eastAsia" w:ascii="微软雅黑" w:hAnsi="微软雅黑" w:eastAsia="微软雅黑" w:cs="Tahoma"/>
                <w:b/>
                <w:sz w:val="21"/>
                <w:szCs w:val="21"/>
              </w:rPr>
              <w:t>塔克西姆广场</w:t>
            </w:r>
            <w:r>
              <w:rPr>
                <w:rFonts w:ascii="微软雅黑" w:hAnsi="微软雅黑" w:eastAsia="微软雅黑" w:cs="Tahoma"/>
                <w:b/>
                <w:sz w:val="21"/>
                <w:szCs w:val="21"/>
              </w:rPr>
              <w:t>)</w:t>
            </w:r>
          </w:p>
        </w:tc>
        <w:tc>
          <w:tcPr>
            <w:tcW w:w="1614" w:type="dxa"/>
            <w:vAlign w:val="top"/>
          </w:tcPr>
          <w:p>
            <w:pPr>
              <w:jc w:val="center"/>
              <w:rPr>
                <w:sz w:val="21"/>
                <w:szCs w:val="21"/>
              </w:rPr>
            </w:pPr>
            <w:r>
              <w:rPr>
                <w:rFonts w:hint="eastAsia"/>
                <w:sz w:val="21"/>
                <w:szCs w:val="21"/>
              </w:rPr>
              <w:t>酒店早餐</w:t>
            </w:r>
          </w:p>
          <w:p>
            <w:pPr>
              <w:jc w:val="center"/>
              <w:rPr>
                <w:sz w:val="21"/>
                <w:szCs w:val="21"/>
              </w:rPr>
            </w:pPr>
            <w:r>
              <w:rPr>
                <w:sz w:val="21"/>
                <w:szCs w:val="21"/>
              </w:rPr>
              <w:t>/</w:t>
            </w:r>
          </w:p>
          <w:p>
            <w:pPr>
              <w:jc w:val="center"/>
              <w:rPr>
                <w:rFonts w:ascii="宋体"/>
                <w:sz w:val="21"/>
                <w:szCs w:val="21"/>
              </w:rPr>
            </w:pPr>
            <w:r>
              <w:rPr>
                <w:rFonts w:hint="eastAsia"/>
                <w:sz w:val="21"/>
                <w:szCs w:val="21"/>
              </w:rPr>
              <w:t>当地晚餐</w:t>
            </w:r>
          </w:p>
        </w:tc>
        <w:tc>
          <w:tcPr>
            <w:tcW w:w="1953" w:type="dxa"/>
            <w:vAlign w:val="top"/>
          </w:tcPr>
          <w:p>
            <w:pPr>
              <w:jc w:val="center"/>
              <w:rPr>
                <w:sz w:val="21"/>
                <w:szCs w:val="21"/>
              </w:rPr>
            </w:pPr>
          </w:p>
          <w:p>
            <w:pPr>
              <w:jc w:val="center"/>
              <w:rPr>
                <w:rFonts w:ascii="宋体"/>
                <w:sz w:val="21"/>
                <w:szCs w:val="21"/>
              </w:rPr>
            </w:pPr>
            <w:r>
              <w:rPr>
                <w:rFonts w:hint="eastAsia"/>
                <w:sz w:val="21"/>
                <w:szCs w:val="21"/>
              </w:rPr>
              <w:t>飞机上</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tcBorders>
              <w:bottom w:val="double" w:color="7030A0" w:sz="4" w:space="0"/>
            </w:tcBorders>
            <w:vAlign w:val="top"/>
          </w:tcPr>
          <w:p>
            <w:pPr>
              <w:jc w:val="center"/>
              <w:rPr>
                <w:rFonts w:ascii="宋体"/>
                <w:sz w:val="21"/>
                <w:szCs w:val="21"/>
              </w:rPr>
            </w:pPr>
          </w:p>
          <w:p>
            <w:pPr>
              <w:jc w:val="center"/>
              <w:rPr>
                <w:rFonts w:ascii="宋体"/>
                <w:sz w:val="21"/>
                <w:szCs w:val="21"/>
              </w:rPr>
            </w:pPr>
            <w:r>
              <w:rPr>
                <w:rFonts w:hint="eastAsia" w:ascii="宋体" w:hAnsi="宋体"/>
                <w:sz w:val="21"/>
                <w:szCs w:val="21"/>
              </w:rPr>
              <w:t>第十天</w:t>
            </w:r>
          </w:p>
        </w:tc>
        <w:tc>
          <w:tcPr>
            <w:tcW w:w="6408" w:type="dxa"/>
            <w:tcBorders>
              <w:bottom w:val="double" w:color="7030A0" w:sz="4" w:space="0"/>
            </w:tcBorders>
            <w:vAlign w:val="top"/>
          </w:tcPr>
          <w:p>
            <w:pPr>
              <w:jc w:val="left"/>
              <w:rPr>
                <w:rFonts w:ascii="宋体"/>
                <w:b/>
                <w:sz w:val="21"/>
                <w:szCs w:val="21"/>
              </w:rPr>
            </w:pPr>
            <w:r>
              <w:rPr>
                <w:rFonts w:hint="eastAsia" w:ascii="宋体" w:hAnsi="宋体"/>
                <w:b/>
                <w:sz w:val="21"/>
                <w:szCs w:val="21"/>
              </w:rPr>
              <w:t>伊斯坦布尔</w:t>
            </w:r>
            <w:r>
              <w:rPr>
                <w:rFonts w:ascii="宋体" w:cs="宋体"/>
                <w:b/>
                <w:bCs/>
                <w:kern w:val="0"/>
                <w:sz w:val="21"/>
                <w:szCs w:val="21"/>
              </w:rPr>
              <w:t>-</w:t>
            </w:r>
            <w:r>
              <w:rPr>
                <w:rFonts w:hint="eastAsia" w:ascii="宋体" w:hAnsi="宋体"/>
                <w:b/>
                <w:sz w:val="21"/>
                <w:szCs w:val="21"/>
              </w:rPr>
              <w:t>北京</w:t>
            </w:r>
          </w:p>
          <w:p>
            <w:pPr>
              <w:jc w:val="left"/>
              <w:rPr>
                <w:rFonts w:ascii="宋体" w:cs="Arial"/>
                <w:color w:val="C00000"/>
                <w:sz w:val="21"/>
                <w:szCs w:val="21"/>
              </w:rPr>
            </w:pPr>
            <w:r>
              <w:rPr>
                <w:rFonts w:hint="eastAsia" w:ascii="宋体" w:hAnsi="宋体" w:cs="Arial"/>
                <w:color w:val="C00000"/>
                <w:sz w:val="21"/>
                <w:szCs w:val="21"/>
              </w:rPr>
              <w:t>参考航班：</w:t>
            </w:r>
            <w:r>
              <w:rPr>
                <w:rFonts w:ascii="宋体" w:hAnsi="宋体" w:cs="Arial"/>
                <w:color w:val="C00000"/>
                <w:sz w:val="21"/>
                <w:szCs w:val="21"/>
              </w:rPr>
              <w:t>CZ680 0145/1805</w:t>
            </w:r>
          </w:p>
          <w:p>
            <w:pPr>
              <w:jc w:val="left"/>
              <w:rPr>
                <w:rFonts w:ascii="宋体"/>
                <w:sz w:val="21"/>
                <w:szCs w:val="21"/>
              </w:rPr>
            </w:pPr>
            <w:r>
              <w:rPr>
                <w:rFonts w:hint="eastAsia" w:ascii="宋体" w:hAnsi="宋体" w:cs="Tahoma"/>
                <w:color w:val="000000"/>
                <w:sz w:val="21"/>
                <w:szCs w:val="21"/>
              </w:rPr>
              <w:t>经停乌鲁木齐</w:t>
            </w:r>
            <w:r>
              <w:rPr>
                <w:rFonts w:ascii="宋体" w:hAnsi="宋体" w:cs="Tahoma"/>
                <w:color w:val="000000"/>
                <w:sz w:val="21"/>
                <w:szCs w:val="21"/>
              </w:rPr>
              <w:t>1.5</w:t>
            </w:r>
            <w:r>
              <w:rPr>
                <w:rFonts w:hint="eastAsia" w:ascii="宋体" w:hAnsi="宋体" w:cs="Tahoma"/>
                <w:color w:val="000000"/>
                <w:sz w:val="21"/>
                <w:szCs w:val="21"/>
              </w:rPr>
              <w:t>小时，全程约</w:t>
            </w:r>
            <w:r>
              <w:rPr>
                <w:rFonts w:ascii="宋体" w:hAnsi="宋体" w:cs="Tahoma"/>
                <w:color w:val="000000"/>
                <w:sz w:val="21"/>
                <w:szCs w:val="21"/>
              </w:rPr>
              <w:t>11</w:t>
            </w:r>
            <w:r>
              <w:rPr>
                <w:rFonts w:hint="eastAsia" w:ascii="宋体" w:hAnsi="宋体" w:cs="Tahoma"/>
                <w:color w:val="000000"/>
                <w:sz w:val="21"/>
                <w:szCs w:val="21"/>
              </w:rPr>
              <w:t>小时</w:t>
            </w:r>
            <w:r>
              <w:rPr>
                <w:rFonts w:ascii="宋体" w:hAnsi="宋体" w:cs="Tahoma"/>
                <w:color w:val="000000"/>
                <w:sz w:val="21"/>
                <w:szCs w:val="21"/>
              </w:rPr>
              <w:t>20</w:t>
            </w:r>
            <w:r>
              <w:rPr>
                <w:rFonts w:hint="eastAsia" w:ascii="宋体" w:hAnsi="宋体" w:cs="Tahoma"/>
                <w:color w:val="000000"/>
                <w:sz w:val="21"/>
                <w:szCs w:val="21"/>
              </w:rPr>
              <w:t>分，时差</w:t>
            </w:r>
            <w:r>
              <w:rPr>
                <w:rFonts w:ascii="宋体" w:hAnsi="宋体" w:cs="Tahoma"/>
                <w:color w:val="000000"/>
                <w:sz w:val="21"/>
                <w:szCs w:val="21"/>
              </w:rPr>
              <w:t>5</w:t>
            </w:r>
            <w:r>
              <w:rPr>
                <w:rFonts w:hint="eastAsia" w:ascii="宋体" w:hAnsi="宋体" w:cs="Tahoma"/>
                <w:color w:val="000000"/>
                <w:sz w:val="21"/>
                <w:szCs w:val="21"/>
              </w:rPr>
              <w:t>小时</w:t>
            </w:r>
            <w:r>
              <w:rPr>
                <w:rFonts w:ascii="宋体" w:cs="Arial"/>
                <w:sz w:val="21"/>
                <w:szCs w:val="21"/>
              </w:rPr>
              <w:br/>
            </w:r>
            <w:r>
              <w:rPr>
                <w:rFonts w:hint="eastAsia" w:ascii="宋体" w:hAnsi="宋体" w:cs="Tahoma"/>
                <w:sz w:val="21"/>
                <w:szCs w:val="21"/>
              </w:rPr>
              <w:t>于北京时间</w:t>
            </w:r>
            <w:r>
              <w:rPr>
                <w:rFonts w:ascii="宋体" w:hAnsi="宋体" w:cs="Tahoma"/>
                <w:sz w:val="21"/>
                <w:szCs w:val="21"/>
              </w:rPr>
              <w:t>18</w:t>
            </w:r>
            <w:r>
              <w:rPr>
                <w:rFonts w:hint="eastAsia" w:ascii="宋体" w:hAnsi="宋体" w:cs="Tahoma"/>
                <w:sz w:val="21"/>
                <w:szCs w:val="21"/>
              </w:rPr>
              <w:t>：</w:t>
            </w:r>
            <w:r>
              <w:rPr>
                <w:rFonts w:ascii="宋体" w:hAnsi="宋体" w:cs="Tahoma"/>
                <w:sz w:val="21"/>
                <w:szCs w:val="21"/>
              </w:rPr>
              <w:t>05</w:t>
            </w:r>
            <w:r>
              <w:rPr>
                <w:rFonts w:hint="eastAsia" w:ascii="宋体" w:hAnsi="宋体" w:cs="Tahoma"/>
                <w:sz w:val="21"/>
                <w:szCs w:val="21"/>
              </w:rPr>
              <w:t>抵达，结束愉快的土耳其旅程。</w:t>
            </w:r>
          </w:p>
        </w:tc>
        <w:tc>
          <w:tcPr>
            <w:tcW w:w="1614" w:type="dxa"/>
            <w:tcBorders>
              <w:bottom w:val="double" w:color="7030A0" w:sz="4" w:space="0"/>
            </w:tcBorders>
            <w:vAlign w:val="top"/>
          </w:tcPr>
          <w:p>
            <w:pPr>
              <w:jc w:val="center"/>
              <w:rPr>
                <w:rFonts w:ascii="宋体"/>
                <w:sz w:val="21"/>
                <w:szCs w:val="21"/>
              </w:rPr>
            </w:pPr>
          </w:p>
          <w:p>
            <w:pPr>
              <w:jc w:val="center"/>
              <w:rPr>
                <w:rFonts w:ascii="宋体"/>
                <w:sz w:val="21"/>
                <w:szCs w:val="21"/>
              </w:rPr>
            </w:pPr>
            <w:r>
              <w:rPr>
                <w:rFonts w:hint="eastAsia" w:ascii="宋体" w:hAnsi="宋体"/>
                <w:sz w:val="21"/>
                <w:szCs w:val="21"/>
              </w:rPr>
              <w:t>无</w:t>
            </w:r>
          </w:p>
        </w:tc>
        <w:tc>
          <w:tcPr>
            <w:tcW w:w="1953" w:type="dxa"/>
            <w:tcBorders>
              <w:bottom w:val="double" w:color="7030A0" w:sz="4" w:space="0"/>
            </w:tcBorders>
            <w:vAlign w:val="top"/>
          </w:tcPr>
          <w:p>
            <w:pPr>
              <w:jc w:val="center"/>
              <w:rPr>
                <w:rFonts w:ascii="宋体"/>
                <w:sz w:val="21"/>
                <w:szCs w:val="21"/>
              </w:rPr>
            </w:pPr>
          </w:p>
          <w:p>
            <w:pPr>
              <w:jc w:val="center"/>
              <w:rPr>
                <w:rFonts w:ascii="宋体"/>
                <w:sz w:val="21"/>
                <w:szCs w:val="21"/>
              </w:rPr>
            </w:pPr>
            <w:r>
              <w:rPr>
                <w:rFonts w:hint="eastAsia" w:ascii="宋体" w:hAnsi="宋体"/>
                <w:sz w:val="21"/>
                <w:szCs w:val="21"/>
              </w:rPr>
              <w:t>温馨的家</w:t>
            </w:r>
          </w:p>
        </w:tc>
      </w:tr>
    </w:tbl>
    <w:p>
      <w:pPr>
        <w:spacing w:line="276" w:lineRule="auto"/>
        <w:rPr>
          <w:rFonts w:ascii="楷体_GB2312" w:hAnsi="Arial" w:eastAsia="楷体_GB2312" w:cs="Arial"/>
          <w:b/>
          <w:color w:val="632423"/>
          <w:sz w:val="21"/>
          <w:szCs w:val="21"/>
        </w:rPr>
      </w:pPr>
      <w:r>
        <w:rPr>
          <w:rFonts w:hint="eastAsia" w:ascii="楷体_GB2312" w:hAnsi="Arial" w:eastAsia="楷体_GB2312" w:cs="Arial"/>
          <w:b/>
          <w:color w:val="632423"/>
          <w:sz w:val="21"/>
          <w:szCs w:val="21"/>
        </w:rPr>
        <w:t>当地导游有可能会在不减少景点的前提下，根据当地的实际情况而调整行程的先后顺序！</w:t>
      </w:r>
    </w:p>
    <w:p>
      <w:pPr>
        <w:rPr>
          <w:rFonts w:ascii="宋体"/>
          <w:b/>
          <w:sz w:val="21"/>
          <w:szCs w:val="21"/>
        </w:rPr>
      </w:pPr>
    </w:p>
    <w:p>
      <w:pPr>
        <w:rPr>
          <w:rFonts w:ascii="宋体"/>
          <w:b/>
          <w:sz w:val="21"/>
          <w:szCs w:val="21"/>
        </w:rPr>
      </w:pPr>
    </w:p>
    <w:p>
      <w:pPr>
        <w:rPr>
          <w:rFonts w:ascii="宋体"/>
          <w:b/>
          <w:sz w:val="21"/>
          <w:szCs w:val="21"/>
        </w:rPr>
      </w:pPr>
    </w:p>
    <w:p>
      <w:pPr>
        <w:rPr>
          <w:rFonts w:ascii="宋体"/>
          <w:b/>
          <w:sz w:val="21"/>
          <w:szCs w:val="21"/>
        </w:rPr>
      </w:pPr>
      <w:r>
        <w:rPr>
          <w:rFonts w:hint="eastAsia" w:ascii="宋体" w:hAnsi="宋体"/>
          <w:b/>
          <w:sz w:val="21"/>
          <w:szCs w:val="21"/>
        </w:rPr>
        <w:t>参考酒店：</w:t>
      </w:r>
    </w:p>
    <w:tbl>
      <w:tblPr>
        <w:tblStyle w:val="10"/>
        <w:tblW w:w="5080" w:type="dxa"/>
        <w:tblInd w:w="0" w:type="dxa"/>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70" w:type="dxa"/>
          <w:bottom w:w="0" w:type="dxa"/>
          <w:right w:w="70" w:type="dxa"/>
        </w:tblCellMar>
      </w:tblPr>
      <w:tblGrid>
        <w:gridCol w:w="920"/>
        <w:gridCol w:w="1320"/>
        <w:gridCol w:w="1920"/>
        <w:gridCol w:w="920"/>
      </w:tblGrid>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70" w:type="dxa"/>
            <w:bottom w:w="0" w:type="dxa"/>
            <w:right w:w="70" w:type="dxa"/>
          </w:tblCellMar>
        </w:tblPrEx>
        <w:trPr>
          <w:trHeight w:val="255" w:hRule="atLeast"/>
        </w:trPr>
        <w:tc>
          <w:tcPr>
            <w:tcW w:w="920" w:type="dxa"/>
            <w:tcBorders>
              <w:top w:val="double" w:color="7030A0" w:sz="4" w:space="0"/>
            </w:tcBorders>
            <w:vAlign w:val="bottom"/>
          </w:tcPr>
          <w:p>
            <w:pPr>
              <w:widowControl/>
              <w:jc w:val="center"/>
              <w:rPr>
                <w:rFonts w:ascii="宋体" w:cs="Tahoma"/>
                <w:kern w:val="0"/>
                <w:sz w:val="21"/>
                <w:szCs w:val="21"/>
              </w:rPr>
            </w:pPr>
            <w:r>
              <w:rPr>
                <w:rFonts w:hint="eastAsia" w:ascii="宋体" w:hAnsi="宋体" w:cs="Tahoma"/>
                <w:kern w:val="0"/>
                <w:sz w:val="21"/>
                <w:szCs w:val="21"/>
              </w:rPr>
              <w:t>第一晚</w:t>
            </w:r>
          </w:p>
        </w:tc>
        <w:tc>
          <w:tcPr>
            <w:tcW w:w="1320" w:type="dxa"/>
            <w:tcBorders>
              <w:top w:val="double" w:color="7030A0" w:sz="4" w:space="0"/>
            </w:tcBorders>
            <w:vAlign w:val="bottom"/>
          </w:tcPr>
          <w:p>
            <w:pPr>
              <w:widowControl/>
              <w:jc w:val="center"/>
              <w:rPr>
                <w:rFonts w:ascii="宋体" w:cs="Tahoma"/>
                <w:kern w:val="0"/>
                <w:sz w:val="21"/>
                <w:szCs w:val="21"/>
              </w:rPr>
            </w:pPr>
            <w:r>
              <w:rPr>
                <w:rFonts w:hint="eastAsia" w:ascii="宋体" w:hAnsi="宋体" w:cs="Tahoma"/>
                <w:kern w:val="0"/>
                <w:sz w:val="21"/>
                <w:szCs w:val="21"/>
              </w:rPr>
              <w:t>伊斯坦布尔</w:t>
            </w:r>
          </w:p>
        </w:tc>
        <w:tc>
          <w:tcPr>
            <w:tcW w:w="1920" w:type="dxa"/>
            <w:tcBorders>
              <w:top w:val="double" w:color="7030A0" w:sz="4" w:space="0"/>
            </w:tcBorders>
            <w:vAlign w:val="bottom"/>
          </w:tcPr>
          <w:p>
            <w:pPr>
              <w:widowControl/>
              <w:jc w:val="center"/>
              <w:rPr>
                <w:rFonts w:ascii="宋体" w:cs="Tahoma"/>
                <w:kern w:val="0"/>
                <w:sz w:val="21"/>
                <w:szCs w:val="21"/>
              </w:rPr>
            </w:pPr>
            <w:r>
              <w:rPr>
                <w:rFonts w:hint="eastAsia" w:ascii="宋体" w:hAnsi="宋体" w:cs="Tahoma"/>
                <w:kern w:val="0"/>
                <w:sz w:val="21"/>
                <w:szCs w:val="21"/>
              </w:rPr>
              <w:t>机场附近</w:t>
            </w:r>
            <w:r>
              <w:rPr>
                <w:rFonts w:ascii="宋体" w:hAnsi="宋体" w:cs="Tahoma"/>
                <w:kern w:val="0"/>
                <w:sz w:val="21"/>
                <w:szCs w:val="21"/>
              </w:rPr>
              <w:t>5</w:t>
            </w:r>
            <w:r>
              <w:rPr>
                <w:rFonts w:hint="eastAsia" w:ascii="宋体" w:hAnsi="宋体" w:cs="Tahoma"/>
                <w:kern w:val="0"/>
                <w:sz w:val="21"/>
                <w:szCs w:val="21"/>
              </w:rPr>
              <w:t>星级</w:t>
            </w:r>
          </w:p>
        </w:tc>
        <w:tc>
          <w:tcPr>
            <w:tcW w:w="920" w:type="dxa"/>
            <w:tcBorders>
              <w:top w:val="double" w:color="7030A0" w:sz="4" w:space="0"/>
            </w:tcBorders>
            <w:vAlign w:val="top"/>
          </w:tcPr>
          <w:p>
            <w:pPr>
              <w:widowControl/>
              <w:jc w:val="center"/>
              <w:rPr>
                <w:rFonts w:ascii="宋体" w:cs="Tahoma"/>
                <w:kern w:val="0"/>
                <w:sz w:val="21"/>
                <w:szCs w:val="21"/>
              </w:rPr>
            </w:pPr>
            <w:r>
              <w:rPr>
                <w:rFonts w:hint="eastAsia" w:ascii="宋体" w:hAnsi="宋体" w:cs="Tahoma"/>
                <w:kern w:val="0"/>
                <w:sz w:val="21"/>
                <w:szCs w:val="21"/>
              </w:rPr>
              <w:t>或同级</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70" w:type="dxa"/>
            <w:bottom w:w="0" w:type="dxa"/>
            <w:right w:w="70" w:type="dxa"/>
          </w:tblCellMar>
        </w:tblPrEx>
        <w:trPr>
          <w:trHeight w:val="255" w:hRule="atLeast"/>
        </w:trPr>
        <w:tc>
          <w:tcPr>
            <w:tcW w:w="920" w:type="dxa"/>
            <w:vAlign w:val="bottom"/>
          </w:tcPr>
          <w:p>
            <w:pPr>
              <w:widowControl/>
              <w:jc w:val="center"/>
              <w:rPr>
                <w:rFonts w:ascii="宋体" w:cs="Tahoma"/>
                <w:kern w:val="0"/>
                <w:sz w:val="21"/>
                <w:szCs w:val="21"/>
              </w:rPr>
            </w:pPr>
            <w:r>
              <w:rPr>
                <w:rFonts w:hint="eastAsia" w:ascii="宋体" w:hAnsi="宋体" w:cs="Tahoma"/>
                <w:kern w:val="0"/>
                <w:sz w:val="21"/>
                <w:szCs w:val="21"/>
              </w:rPr>
              <w:t>第二晚</w:t>
            </w:r>
          </w:p>
        </w:tc>
        <w:tc>
          <w:tcPr>
            <w:tcW w:w="1320" w:type="dxa"/>
            <w:vAlign w:val="bottom"/>
          </w:tcPr>
          <w:p>
            <w:pPr>
              <w:widowControl/>
              <w:jc w:val="center"/>
              <w:rPr>
                <w:rFonts w:ascii="宋体" w:cs="Tahoma"/>
                <w:kern w:val="0"/>
                <w:sz w:val="21"/>
                <w:szCs w:val="21"/>
              </w:rPr>
            </w:pPr>
            <w:r>
              <w:rPr>
                <w:rFonts w:hint="eastAsia" w:ascii="宋体" w:hAnsi="宋体" w:cs="Tahoma"/>
                <w:kern w:val="0"/>
                <w:sz w:val="21"/>
                <w:szCs w:val="21"/>
              </w:rPr>
              <w:t>番红花城</w:t>
            </w:r>
          </w:p>
        </w:tc>
        <w:tc>
          <w:tcPr>
            <w:tcW w:w="1920" w:type="dxa"/>
            <w:vAlign w:val="bottom"/>
          </w:tcPr>
          <w:p>
            <w:pPr>
              <w:widowControl/>
              <w:jc w:val="center"/>
              <w:rPr>
                <w:rFonts w:ascii="宋体" w:cs="Tahoma"/>
                <w:kern w:val="0"/>
                <w:sz w:val="21"/>
                <w:szCs w:val="21"/>
              </w:rPr>
            </w:pPr>
            <w:r>
              <w:rPr>
                <w:rFonts w:ascii="宋体" w:hAnsi="宋体" w:cs="Tahoma"/>
                <w:kern w:val="0"/>
                <w:sz w:val="21"/>
                <w:szCs w:val="21"/>
              </w:rPr>
              <w:t>EBRULU KONAK</w:t>
            </w:r>
          </w:p>
        </w:tc>
        <w:tc>
          <w:tcPr>
            <w:tcW w:w="920" w:type="dxa"/>
            <w:vAlign w:val="top"/>
          </w:tcPr>
          <w:p>
            <w:pPr>
              <w:jc w:val="center"/>
              <w:rPr>
                <w:rFonts w:ascii="宋体"/>
                <w:sz w:val="21"/>
                <w:szCs w:val="21"/>
              </w:rPr>
            </w:pPr>
            <w:r>
              <w:rPr>
                <w:rFonts w:hint="eastAsia" w:ascii="宋体" w:hAnsi="宋体" w:cs="Tahoma"/>
                <w:kern w:val="0"/>
                <w:sz w:val="21"/>
                <w:szCs w:val="21"/>
              </w:rPr>
              <w:t>或同级</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70" w:type="dxa"/>
            <w:bottom w:w="0" w:type="dxa"/>
            <w:right w:w="70" w:type="dxa"/>
          </w:tblCellMar>
        </w:tblPrEx>
        <w:trPr>
          <w:trHeight w:val="255" w:hRule="atLeast"/>
        </w:trPr>
        <w:tc>
          <w:tcPr>
            <w:tcW w:w="920" w:type="dxa"/>
            <w:vAlign w:val="bottom"/>
          </w:tcPr>
          <w:p>
            <w:pPr>
              <w:widowControl/>
              <w:jc w:val="center"/>
              <w:rPr>
                <w:rFonts w:ascii="宋体" w:cs="Tahoma"/>
                <w:kern w:val="0"/>
                <w:sz w:val="21"/>
                <w:szCs w:val="21"/>
              </w:rPr>
            </w:pPr>
            <w:r>
              <w:rPr>
                <w:rFonts w:hint="eastAsia" w:ascii="宋体" w:hAnsi="宋体" w:cs="Tahoma"/>
                <w:kern w:val="0"/>
                <w:sz w:val="21"/>
                <w:szCs w:val="21"/>
              </w:rPr>
              <w:t>第三晚</w:t>
            </w:r>
          </w:p>
        </w:tc>
        <w:tc>
          <w:tcPr>
            <w:tcW w:w="1320" w:type="dxa"/>
            <w:vAlign w:val="bottom"/>
          </w:tcPr>
          <w:p>
            <w:pPr>
              <w:widowControl/>
              <w:jc w:val="center"/>
              <w:rPr>
                <w:rFonts w:ascii="宋体" w:cs="Tahoma"/>
                <w:kern w:val="0"/>
                <w:sz w:val="21"/>
                <w:szCs w:val="21"/>
              </w:rPr>
            </w:pPr>
            <w:r>
              <w:rPr>
                <w:rFonts w:hint="eastAsia" w:ascii="宋体" w:hAnsi="宋体" w:cs="Tahoma"/>
                <w:kern w:val="0"/>
                <w:sz w:val="21"/>
                <w:szCs w:val="21"/>
              </w:rPr>
              <w:t>卡帕多奇亚</w:t>
            </w:r>
          </w:p>
        </w:tc>
        <w:tc>
          <w:tcPr>
            <w:tcW w:w="1920" w:type="dxa"/>
            <w:vAlign w:val="bottom"/>
          </w:tcPr>
          <w:p>
            <w:pPr>
              <w:widowControl/>
              <w:jc w:val="center"/>
              <w:rPr>
                <w:rFonts w:ascii="宋体" w:cs="Tahoma"/>
                <w:kern w:val="0"/>
                <w:sz w:val="21"/>
                <w:szCs w:val="21"/>
              </w:rPr>
            </w:pPr>
            <w:r>
              <w:rPr>
                <w:rFonts w:hint="eastAsia" w:ascii="宋体" w:hAnsi="宋体" w:cs="Tahoma"/>
                <w:kern w:val="0"/>
                <w:sz w:val="21"/>
                <w:szCs w:val="21"/>
              </w:rPr>
              <w:t>当地网评</w:t>
            </w:r>
            <w:r>
              <w:rPr>
                <w:rFonts w:ascii="宋体" w:hAnsi="宋体" w:cs="Tahoma"/>
                <w:kern w:val="0"/>
                <w:sz w:val="21"/>
                <w:szCs w:val="21"/>
              </w:rPr>
              <w:t>5</w:t>
            </w:r>
            <w:r>
              <w:rPr>
                <w:rFonts w:hint="eastAsia" w:ascii="宋体" w:hAnsi="宋体" w:cs="Tahoma"/>
                <w:kern w:val="0"/>
                <w:sz w:val="21"/>
                <w:szCs w:val="21"/>
              </w:rPr>
              <w:t>星</w:t>
            </w:r>
          </w:p>
        </w:tc>
        <w:tc>
          <w:tcPr>
            <w:tcW w:w="920" w:type="dxa"/>
            <w:vAlign w:val="top"/>
          </w:tcPr>
          <w:p>
            <w:pPr>
              <w:jc w:val="center"/>
              <w:rPr>
                <w:rFonts w:ascii="宋体"/>
                <w:sz w:val="21"/>
                <w:szCs w:val="21"/>
              </w:rPr>
            </w:pPr>
            <w:r>
              <w:rPr>
                <w:rFonts w:hint="eastAsia" w:ascii="宋体" w:hAnsi="宋体" w:cs="Tahoma"/>
                <w:kern w:val="0"/>
                <w:sz w:val="21"/>
                <w:szCs w:val="21"/>
              </w:rPr>
              <w:t>或同级</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70" w:type="dxa"/>
            <w:bottom w:w="0" w:type="dxa"/>
            <w:right w:w="70" w:type="dxa"/>
          </w:tblCellMar>
        </w:tblPrEx>
        <w:trPr>
          <w:trHeight w:val="255" w:hRule="atLeast"/>
        </w:trPr>
        <w:tc>
          <w:tcPr>
            <w:tcW w:w="920" w:type="dxa"/>
            <w:vAlign w:val="bottom"/>
          </w:tcPr>
          <w:p>
            <w:pPr>
              <w:widowControl/>
              <w:jc w:val="center"/>
              <w:rPr>
                <w:rFonts w:ascii="宋体" w:cs="Tahoma"/>
                <w:kern w:val="0"/>
                <w:sz w:val="21"/>
                <w:szCs w:val="21"/>
              </w:rPr>
            </w:pPr>
            <w:r>
              <w:rPr>
                <w:rFonts w:hint="eastAsia" w:ascii="宋体" w:hAnsi="宋体" w:cs="Tahoma"/>
                <w:kern w:val="0"/>
                <w:sz w:val="21"/>
                <w:szCs w:val="21"/>
              </w:rPr>
              <w:t>第四晚</w:t>
            </w:r>
          </w:p>
        </w:tc>
        <w:tc>
          <w:tcPr>
            <w:tcW w:w="1320" w:type="dxa"/>
            <w:vAlign w:val="bottom"/>
          </w:tcPr>
          <w:p>
            <w:pPr>
              <w:widowControl/>
              <w:jc w:val="center"/>
              <w:rPr>
                <w:rFonts w:ascii="宋体" w:cs="Tahoma"/>
                <w:kern w:val="0"/>
                <w:sz w:val="21"/>
                <w:szCs w:val="21"/>
              </w:rPr>
            </w:pPr>
            <w:r>
              <w:rPr>
                <w:rFonts w:hint="eastAsia" w:ascii="宋体" w:hAnsi="宋体" w:cs="Tahoma"/>
                <w:kern w:val="0"/>
                <w:sz w:val="21"/>
                <w:szCs w:val="21"/>
              </w:rPr>
              <w:t>卡帕多奇亚</w:t>
            </w:r>
          </w:p>
        </w:tc>
        <w:tc>
          <w:tcPr>
            <w:tcW w:w="1920" w:type="dxa"/>
            <w:vAlign w:val="bottom"/>
          </w:tcPr>
          <w:p>
            <w:pPr>
              <w:widowControl/>
              <w:jc w:val="center"/>
              <w:rPr>
                <w:rFonts w:ascii="宋体" w:cs="Tahoma"/>
                <w:kern w:val="0"/>
                <w:sz w:val="21"/>
                <w:szCs w:val="21"/>
              </w:rPr>
            </w:pPr>
            <w:r>
              <w:rPr>
                <w:rFonts w:hint="eastAsia" w:ascii="宋体" w:hAnsi="宋体" w:cs="Tahoma"/>
                <w:kern w:val="0"/>
                <w:sz w:val="21"/>
                <w:szCs w:val="21"/>
              </w:rPr>
              <w:t>当地网评</w:t>
            </w:r>
            <w:r>
              <w:rPr>
                <w:rFonts w:ascii="宋体" w:hAnsi="宋体" w:cs="Tahoma"/>
                <w:kern w:val="0"/>
                <w:sz w:val="21"/>
                <w:szCs w:val="21"/>
              </w:rPr>
              <w:t>5</w:t>
            </w:r>
            <w:r>
              <w:rPr>
                <w:rFonts w:hint="eastAsia" w:ascii="宋体" w:hAnsi="宋体" w:cs="Tahoma"/>
                <w:kern w:val="0"/>
                <w:sz w:val="21"/>
                <w:szCs w:val="21"/>
              </w:rPr>
              <w:t>星</w:t>
            </w:r>
          </w:p>
        </w:tc>
        <w:tc>
          <w:tcPr>
            <w:tcW w:w="920" w:type="dxa"/>
            <w:vAlign w:val="top"/>
          </w:tcPr>
          <w:p>
            <w:pPr>
              <w:jc w:val="center"/>
              <w:rPr>
                <w:rFonts w:ascii="宋体"/>
                <w:sz w:val="21"/>
                <w:szCs w:val="21"/>
              </w:rPr>
            </w:pPr>
            <w:r>
              <w:rPr>
                <w:rFonts w:hint="eastAsia" w:ascii="宋体" w:hAnsi="宋体" w:cs="Tahoma"/>
                <w:kern w:val="0"/>
                <w:sz w:val="21"/>
                <w:szCs w:val="21"/>
              </w:rPr>
              <w:t>或同级</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70" w:type="dxa"/>
            <w:bottom w:w="0" w:type="dxa"/>
            <w:right w:w="70" w:type="dxa"/>
          </w:tblCellMar>
        </w:tblPrEx>
        <w:trPr>
          <w:trHeight w:val="255" w:hRule="atLeast"/>
        </w:trPr>
        <w:tc>
          <w:tcPr>
            <w:tcW w:w="920" w:type="dxa"/>
            <w:vAlign w:val="bottom"/>
          </w:tcPr>
          <w:p>
            <w:pPr>
              <w:widowControl/>
              <w:jc w:val="center"/>
              <w:rPr>
                <w:rFonts w:ascii="宋体" w:cs="Tahoma"/>
                <w:kern w:val="0"/>
                <w:sz w:val="21"/>
                <w:szCs w:val="21"/>
              </w:rPr>
            </w:pPr>
            <w:r>
              <w:rPr>
                <w:rFonts w:hint="eastAsia" w:ascii="宋体" w:hAnsi="宋体" w:cs="Tahoma"/>
                <w:kern w:val="0"/>
                <w:sz w:val="21"/>
                <w:szCs w:val="21"/>
              </w:rPr>
              <w:t>第五晚</w:t>
            </w:r>
          </w:p>
        </w:tc>
        <w:tc>
          <w:tcPr>
            <w:tcW w:w="1320" w:type="dxa"/>
            <w:vAlign w:val="bottom"/>
          </w:tcPr>
          <w:p>
            <w:pPr>
              <w:widowControl/>
              <w:jc w:val="center"/>
              <w:rPr>
                <w:rFonts w:ascii="宋体" w:cs="Tahoma"/>
                <w:kern w:val="0"/>
                <w:sz w:val="21"/>
                <w:szCs w:val="21"/>
              </w:rPr>
            </w:pPr>
            <w:r>
              <w:rPr>
                <w:rFonts w:hint="eastAsia" w:ascii="宋体" w:hAnsi="宋体" w:cs="Tahoma"/>
                <w:kern w:val="0"/>
                <w:sz w:val="21"/>
                <w:szCs w:val="21"/>
              </w:rPr>
              <w:t>帕姆卡莱</w:t>
            </w:r>
          </w:p>
        </w:tc>
        <w:tc>
          <w:tcPr>
            <w:tcW w:w="1920" w:type="dxa"/>
            <w:vAlign w:val="bottom"/>
          </w:tcPr>
          <w:p>
            <w:pPr>
              <w:widowControl/>
              <w:jc w:val="center"/>
              <w:rPr>
                <w:rFonts w:ascii="宋体" w:cs="Tahoma"/>
                <w:kern w:val="0"/>
                <w:sz w:val="21"/>
                <w:szCs w:val="21"/>
              </w:rPr>
            </w:pPr>
            <w:r>
              <w:rPr>
                <w:rFonts w:ascii="宋体" w:hAnsi="宋体" w:cs="Tahoma"/>
                <w:kern w:val="0"/>
                <w:sz w:val="21"/>
                <w:szCs w:val="21"/>
              </w:rPr>
              <w:t>COLOSSAE</w:t>
            </w:r>
          </w:p>
        </w:tc>
        <w:tc>
          <w:tcPr>
            <w:tcW w:w="920" w:type="dxa"/>
            <w:vAlign w:val="top"/>
          </w:tcPr>
          <w:p>
            <w:pPr>
              <w:jc w:val="center"/>
              <w:rPr>
                <w:rFonts w:ascii="宋体"/>
                <w:sz w:val="21"/>
                <w:szCs w:val="21"/>
              </w:rPr>
            </w:pPr>
            <w:r>
              <w:rPr>
                <w:rFonts w:hint="eastAsia" w:ascii="宋体" w:hAnsi="宋体" w:cs="Tahoma"/>
                <w:kern w:val="0"/>
                <w:sz w:val="21"/>
                <w:szCs w:val="21"/>
              </w:rPr>
              <w:t>或同级</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70" w:type="dxa"/>
            <w:bottom w:w="0" w:type="dxa"/>
            <w:right w:w="70" w:type="dxa"/>
          </w:tblCellMar>
        </w:tblPrEx>
        <w:trPr>
          <w:trHeight w:val="255" w:hRule="atLeast"/>
        </w:trPr>
        <w:tc>
          <w:tcPr>
            <w:tcW w:w="920" w:type="dxa"/>
            <w:vAlign w:val="bottom"/>
          </w:tcPr>
          <w:p>
            <w:pPr>
              <w:widowControl/>
              <w:jc w:val="center"/>
              <w:rPr>
                <w:rFonts w:ascii="宋体" w:cs="Tahoma"/>
                <w:kern w:val="0"/>
                <w:sz w:val="21"/>
                <w:szCs w:val="21"/>
              </w:rPr>
            </w:pPr>
            <w:r>
              <w:rPr>
                <w:rFonts w:hint="eastAsia" w:ascii="宋体" w:hAnsi="宋体" w:cs="Tahoma"/>
                <w:kern w:val="0"/>
                <w:sz w:val="21"/>
                <w:szCs w:val="21"/>
              </w:rPr>
              <w:t>第六晚</w:t>
            </w:r>
          </w:p>
        </w:tc>
        <w:tc>
          <w:tcPr>
            <w:tcW w:w="1320" w:type="dxa"/>
            <w:vAlign w:val="bottom"/>
          </w:tcPr>
          <w:p>
            <w:pPr>
              <w:widowControl/>
              <w:jc w:val="center"/>
              <w:rPr>
                <w:rFonts w:ascii="宋体" w:cs="Tahoma"/>
                <w:kern w:val="0"/>
                <w:sz w:val="21"/>
                <w:szCs w:val="21"/>
              </w:rPr>
            </w:pPr>
            <w:r>
              <w:rPr>
                <w:rFonts w:hint="eastAsia" w:ascii="宋体" w:hAnsi="宋体" w:cs="Tahoma"/>
                <w:kern w:val="0"/>
                <w:sz w:val="21"/>
                <w:szCs w:val="21"/>
              </w:rPr>
              <w:t>库萨达斯</w:t>
            </w:r>
          </w:p>
        </w:tc>
        <w:tc>
          <w:tcPr>
            <w:tcW w:w="1920" w:type="dxa"/>
            <w:vAlign w:val="bottom"/>
          </w:tcPr>
          <w:p>
            <w:pPr>
              <w:widowControl/>
              <w:jc w:val="center"/>
              <w:rPr>
                <w:rFonts w:ascii="宋体" w:cs="Tahoma"/>
                <w:kern w:val="0"/>
                <w:sz w:val="21"/>
                <w:szCs w:val="21"/>
              </w:rPr>
            </w:pPr>
            <w:r>
              <w:rPr>
                <w:rFonts w:ascii="宋体" w:hAnsi="宋体" w:cs="Tahoma"/>
                <w:kern w:val="0"/>
                <w:sz w:val="21"/>
                <w:szCs w:val="21"/>
              </w:rPr>
              <w:t>GRAND BELISH</w:t>
            </w:r>
          </w:p>
        </w:tc>
        <w:tc>
          <w:tcPr>
            <w:tcW w:w="920" w:type="dxa"/>
            <w:vAlign w:val="top"/>
          </w:tcPr>
          <w:p>
            <w:pPr>
              <w:jc w:val="center"/>
              <w:rPr>
                <w:rFonts w:ascii="宋体"/>
                <w:sz w:val="21"/>
                <w:szCs w:val="21"/>
              </w:rPr>
            </w:pPr>
            <w:r>
              <w:rPr>
                <w:rFonts w:hint="eastAsia" w:ascii="宋体" w:hAnsi="宋体" w:cs="Tahoma"/>
                <w:kern w:val="0"/>
                <w:sz w:val="21"/>
                <w:szCs w:val="21"/>
              </w:rPr>
              <w:t>或同级</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70" w:type="dxa"/>
            <w:bottom w:w="0" w:type="dxa"/>
            <w:right w:w="70" w:type="dxa"/>
          </w:tblCellMar>
        </w:tblPrEx>
        <w:trPr>
          <w:trHeight w:val="255" w:hRule="atLeast"/>
        </w:trPr>
        <w:tc>
          <w:tcPr>
            <w:tcW w:w="920" w:type="dxa"/>
            <w:vAlign w:val="bottom"/>
          </w:tcPr>
          <w:p>
            <w:pPr>
              <w:widowControl/>
              <w:jc w:val="center"/>
              <w:rPr>
                <w:rFonts w:ascii="宋体" w:cs="Tahoma"/>
                <w:kern w:val="0"/>
                <w:sz w:val="21"/>
                <w:szCs w:val="21"/>
              </w:rPr>
            </w:pPr>
            <w:r>
              <w:rPr>
                <w:rFonts w:hint="eastAsia" w:ascii="宋体" w:hAnsi="宋体" w:cs="Tahoma"/>
                <w:kern w:val="0"/>
                <w:sz w:val="21"/>
                <w:szCs w:val="21"/>
              </w:rPr>
              <w:t>第七晚</w:t>
            </w:r>
          </w:p>
        </w:tc>
        <w:tc>
          <w:tcPr>
            <w:tcW w:w="1320" w:type="dxa"/>
            <w:vAlign w:val="bottom"/>
          </w:tcPr>
          <w:p>
            <w:pPr>
              <w:widowControl/>
              <w:jc w:val="center"/>
              <w:rPr>
                <w:rFonts w:ascii="宋体" w:cs="Tahoma"/>
                <w:kern w:val="0"/>
                <w:sz w:val="21"/>
                <w:szCs w:val="21"/>
              </w:rPr>
            </w:pPr>
            <w:r>
              <w:rPr>
                <w:rFonts w:hint="eastAsia" w:ascii="宋体" w:hAnsi="宋体" w:cs="Tahoma"/>
                <w:kern w:val="0"/>
                <w:sz w:val="21"/>
                <w:szCs w:val="21"/>
              </w:rPr>
              <w:t>恰纳卡莱</w:t>
            </w:r>
          </w:p>
        </w:tc>
        <w:tc>
          <w:tcPr>
            <w:tcW w:w="1920" w:type="dxa"/>
            <w:vAlign w:val="bottom"/>
          </w:tcPr>
          <w:p>
            <w:pPr>
              <w:widowControl/>
              <w:jc w:val="center"/>
              <w:rPr>
                <w:rFonts w:ascii="宋体" w:cs="Tahoma"/>
                <w:kern w:val="0"/>
                <w:sz w:val="21"/>
                <w:szCs w:val="21"/>
              </w:rPr>
            </w:pPr>
            <w:r>
              <w:rPr>
                <w:rFonts w:ascii="宋体" w:hAnsi="宋体" w:cs="Tahoma"/>
                <w:kern w:val="0"/>
                <w:sz w:val="21"/>
                <w:szCs w:val="21"/>
              </w:rPr>
              <w:t>KOLIN</w:t>
            </w:r>
          </w:p>
        </w:tc>
        <w:tc>
          <w:tcPr>
            <w:tcW w:w="920" w:type="dxa"/>
            <w:vAlign w:val="top"/>
          </w:tcPr>
          <w:p>
            <w:pPr>
              <w:jc w:val="center"/>
              <w:rPr>
                <w:rFonts w:ascii="宋体"/>
                <w:sz w:val="21"/>
                <w:szCs w:val="21"/>
              </w:rPr>
            </w:pPr>
            <w:r>
              <w:rPr>
                <w:rFonts w:hint="eastAsia" w:ascii="宋体" w:hAnsi="宋体" w:cs="Tahoma"/>
                <w:kern w:val="0"/>
                <w:sz w:val="21"/>
                <w:szCs w:val="21"/>
              </w:rPr>
              <w:t>或同级</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70" w:type="dxa"/>
            <w:bottom w:w="0" w:type="dxa"/>
            <w:right w:w="70" w:type="dxa"/>
          </w:tblCellMar>
        </w:tblPrEx>
        <w:trPr>
          <w:trHeight w:val="255" w:hRule="atLeast"/>
        </w:trPr>
        <w:tc>
          <w:tcPr>
            <w:tcW w:w="920" w:type="dxa"/>
            <w:tcBorders>
              <w:bottom w:val="double" w:color="7030A0" w:sz="4" w:space="0"/>
            </w:tcBorders>
            <w:vAlign w:val="bottom"/>
          </w:tcPr>
          <w:p>
            <w:pPr>
              <w:widowControl/>
              <w:jc w:val="center"/>
              <w:rPr>
                <w:rFonts w:ascii="宋体" w:cs="Tahoma"/>
                <w:kern w:val="0"/>
                <w:sz w:val="21"/>
                <w:szCs w:val="21"/>
              </w:rPr>
            </w:pPr>
            <w:r>
              <w:rPr>
                <w:rFonts w:hint="eastAsia" w:ascii="宋体" w:hAnsi="宋体" w:cs="Tahoma"/>
                <w:kern w:val="0"/>
                <w:sz w:val="21"/>
                <w:szCs w:val="21"/>
              </w:rPr>
              <w:t>第八晚</w:t>
            </w:r>
          </w:p>
        </w:tc>
        <w:tc>
          <w:tcPr>
            <w:tcW w:w="1320" w:type="dxa"/>
            <w:tcBorders>
              <w:bottom w:val="double" w:color="7030A0" w:sz="4" w:space="0"/>
            </w:tcBorders>
            <w:vAlign w:val="bottom"/>
          </w:tcPr>
          <w:p>
            <w:pPr>
              <w:widowControl/>
              <w:jc w:val="center"/>
              <w:rPr>
                <w:rFonts w:ascii="宋体" w:cs="Tahoma"/>
                <w:kern w:val="0"/>
                <w:sz w:val="21"/>
                <w:szCs w:val="21"/>
              </w:rPr>
            </w:pPr>
            <w:r>
              <w:rPr>
                <w:rFonts w:hint="eastAsia" w:ascii="宋体" w:hAnsi="宋体" w:cs="Tahoma"/>
                <w:kern w:val="0"/>
                <w:sz w:val="21"/>
                <w:szCs w:val="21"/>
              </w:rPr>
              <w:t>伊斯坦布尔</w:t>
            </w:r>
          </w:p>
        </w:tc>
        <w:tc>
          <w:tcPr>
            <w:tcW w:w="1920" w:type="dxa"/>
            <w:tcBorders>
              <w:bottom w:val="double" w:color="7030A0" w:sz="4" w:space="0"/>
            </w:tcBorders>
            <w:vAlign w:val="bottom"/>
          </w:tcPr>
          <w:p>
            <w:pPr>
              <w:widowControl/>
              <w:jc w:val="center"/>
              <w:rPr>
                <w:rFonts w:ascii="宋体" w:cs="Tahoma"/>
                <w:kern w:val="0"/>
                <w:sz w:val="21"/>
                <w:szCs w:val="21"/>
              </w:rPr>
            </w:pPr>
            <w:r>
              <w:rPr>
                <w:rFonts w:ascii="宋体" w:hAnsi="宋体" w:cs="Tahoma"/>
                <w:kern w:val="0"/>
                <w:sz w:val="21"/>
                <w:szCs w:val="21"/>
              </w:rPr>
              <w:t>ORTAKOY PRINCESS</w:t>
            </w:r>
          </w:p>
        </w:tc>
        <w:tc>
          <w:tcPr>
            <w:tcW w:w="920" w:type="dxa"/>
            <w:tcBorders>
              <w:bottom w:val="double" w:color="7030A0" w:sz="4" w:space="0"/>
            </w:tcBorders>
            <w:vAlign w:val="top"/>
          </w:tcPr>
          <w:p>
            <w:pPr>
              <w:jc w:val="center"/>
              <w:rPr>
                <w:rFonts w:ascii="宋体"/>
                <w:sz w:val="21"/>
                <w:szCs w:val="21"/>
              </w:rPr>
            </w:pPr>
            <w:r>
              <w:rPr>
                <w:rFonts w:hint="eastAsia" w:ascii="宋体" w:hAnsi="宋体" w:cs="Tahoma"/>
                <w:kern w:val="0"/>
                <w:sz w:val="21"/>
                <w:szCs w:val="21"/>
              </w:rPr>
              <w:t>或同级</w:t>
            </w:r>
          </w:p>
        </w:tc>
      </w:tr>
    </w:tbl>
    <w:p>
      <w:pPr>
        <w:rPr>
          <w:rFonts w:ascii="宋体" w:cs="Arial"/>
          <w:b/>
          <w:sz w:val="21"/>
          <w:szCs w:val="21"/>
        </w:rPr>
      </w:pPr>
    </w:p>
    <w:p>
      <w:pPr>
        <w:rPr>
          <w:rFonts w:ascii="宋体" w:cs="Arial"/>
          <w:b/>
          <w:sz w:val="21"/>
          <w:szCs w:val="21"/>
        </w:rPr>
      </w:pPr>
      <w:r>
        <w:rPr>
          <w:rFonts w:hint="eastAsia" w:ascii="宋体" w:hAnsi="宋体" w:cs="Arial"/>
          <w:b/>
          <w:sz w:val="21"/>
          <w:szCs w:val="21"/>
        </w:rPr>
        <w:t>费用包含：</w:t>
      </w:r>
    </w:p>
    <w:p>
      <w:pPr>
        <w:numPr>
          <w:ilvl w:val="0"/>
          <w:numId w:val="1"/>
        </w:numPr>
        <w:rPr>
          <w:rFonts w:ascii="宋体" w:cs="Arial"/>
          <w:sz w:val="21"/>
          <w:szCs w:val="21"/>
        </w:rPr>
      </w:pPr>
      <w:r>
        <w:rPr>
          <w:rFonts w:hint="eastAsia" w:ascii="宋体" w:hAnsi="宋体" w:cs="Arial"/>
          <w:sz w:val="21"/>
          <w:szCs w:val="21"/>
        </w:rPr>
        <w:t>北京</w:t>
      </w:r>
      <w:r>
        <w:rPr>
          <w:rFonts w:ascii="宋体" w:hAnsi="宋体" w:cs="Arial"/>
          <w:sz w:val="21"/>
          <w:szCs w:val="21"/>
        </w:rPr>
        <w:t xml:space="preserve"> /</w:t>
      </w:r>
      <w:r>
        <w:rPr>
          <w:rFonts w:hint="eastAsia" w:ascii="宋体" w:hAnsi="宋体" w:cs="Arial"/>
          <w:sz w:val="21"/>
          <w:szCs w:val="21"/>
        </w:rPr>
        <w:t>土耳其往返国际机票，团队经济舱，含机场建设税；</w:t>
      </w:r>
    </w:p>
    <w:p>
      <w:pPr>
        <w:numPr>
          <w:ilvl w:val="0"/>
          <w:numId w:val="1"/>
        </w:numPr>
        <w:rPr>
          <w:rFonts w:ascii="宋体" w:cs="Arial"/>
          <w:sz w:val="21"/>
          <w:szCs w:val="21"/>
        </w:rPr>
      </w:pPr>
      <w:r>
        <w:rPr>
          <w:rFonts w:hint="eastAsia" w:ascii="宋体" w:hAnsi="宋体" w:cs="Arial"/>
          <w:sz w:val="21"/>
          <w:szCs w:val="21"/>
        </w:rPr>
        <w:t>当地五星级酒店（双人标准间</w:t>
      </w:r>
      <w:r>
        <w:rPr>
          <w:rFonts w:ascii="宋体" w:hAnsi="宋体" w:cs="Arial"/>
          <w:sz w:val="21"/>
          <w:szCs w:val="21"/>
        </w:rPr>
        <w:t xml:space="preserve"> / </w:t>
      </w:r>
      <w:r>
        <w:rPr>
          <w:rFonts w:hint="eastAsia" w:ascii="宋体" w:hAnsi="宋体" w:cs="Arial"/>
          <w:sz w:val="21"/>
          <w:szCs w:val="21"/>
        </w:rPr>
        <w:t>早餐）；</w:t>
      </w:r>
    </w:p>
    <w:p>
      <w:pPr>
        <w:numPr>
          <w:ilvl w:val="0"/>
          <w:numId w:val="1"/>
        </w:numPr>
        <w:rPr>
          <w:rFonts w:ascii="宋体" w:cs="Arial"/>
          <w:color w:val="FF0000"/>
          <w:sz w:val="21"/>
          <w:szCs w:val="21"/>
        </w:rPr>
      </w:pPr>
      <w:r>
        <w:rPr>
          <w:rFonts w:hint="eastAsia" w:ascii="宋体" w:hAnsi="宋体" w:cs="Arial"/>
          <w:color w:val="FF0000"/>
          <w:sz w:val="21"/>
          <w:szCs w:val="21"/>
        </w:rPr>
        <w:t>境外旅游巴士</w:t>
      </w:r>
      <w:r>
        <w:rPr>
          <w:rFonts w:hint="eastAsia" w:ascii="宋体" w:hAnsi="宋体"/>
          <w:color w:val="FF0000"/>
          <w:sz w:val="21"/>
          <w:szCs w:val="21"/>
        </w:rPr>
        <w:t>（每人</w:t>
      </w:r>
      <w:r>
        <w:rPr>
          <w:rFonts w:ascii="宋体" w:hAnsi="宋体"/>
          <w:color w:val="FF0000"/>
          <w:sz w:val="21"/>
          <w:szCs w:val="21"/>
        </w:rPr>
        <w:t>1</w:t>
      </w:r>
      <w:r>
        <w:rPr>
          <w:rFonts w:hint="eastAsia" w:ascii="宋体" w:hAnsi="宋体"/>
          <w:color w:val="FF0000"/>
          <w:sz w:val="21"/>
          <w:szCs w:val="21"/>
        </w:rPr>
        <w:t>正座）</w:t>
      </w:r>
      <w:r>
        <w:rPr>
          <w:rFonts w:hint="eastAsia" w:ascii="宋体" w:hAnsi="宋体" w:cs="Arial"/>
          <w:color w:val="FF0000"/>
          <w:sz w:val="21"/>
          <w:szCs w:val="21"/>
        </w:rPr>
        <w:t>及外籍司机；（根据团队人数，例：通常为</w:t>
      </w:r>
      <w:r>
        <w:rPr>
          <w:rFonts w:ascii="宋体" w:hAnsi="宋体" w:cs="Arial"/>
          <w:color w:val="FF0000"/>
          <w:sz w:val="21"/>
          <w:szCs w:val="21"/>
        </w:rPr>
        <w:t>19</w:t>
      </w:r>
      <w:r>
        <w:rPr>
          <w:rFonts w:hint="eastAsia" w:ascii="宋体" w:hAnsi="宋体" w:cs="Arial"/>
          <w:color w:val="FF0000"/>
          <w:sz w:val="21"/>
          <w:szCs w:val="21"/>
        </w:rPr>
        <w:t>人安排</w:t>
      </w:r>
      <w:r>
        <w:rPr>
          <w:rFonts w:ascii="宋体" w:hAnsi="宋体" w:cs="Arial"/>
          <w:color w:val="FF0000"/>
          <w:sz w:val="21"/>
          <w:szCs w:val="21"/>
        </w:rPr>
        <w:t>27</w:t>
      </w:r>
      <w:r>
        <w:rPr>
          <w:rFonts w:hint="eastAsia" w:ascii="宋体" w:hAnsi="宋体" w:cs="Arial"/>
          <w:color w:val="FF0000"/>
          <w:sz w:val="21"/>
          <w:szCs w:val="21"/>
        </w:rPr>
        <w:t>座车，</w:t>
      </w:r>
      <w:r>
        <w:rPr>
          <w:rFonts w:ascii="宋体" w:hAnsi="宋体" w:cs="Arial"/>
          <w:color w:val="FF0000"/>
          <w:sz w:val="21"/>
          <w:szCs w:val="21"/>
        </w:rPr>
        <w:t>25</w:t>
      </w:r>
      <w:r>
        <w:rPr>
          <w:rFonts w:hint="eastAsia" w:ascii="宋体" w:hAnsi="宋体" w:cs="Arial"/>
          <w:color w:val="FF0000"/>
          <w:sz w:val="21"/>
          <w:szCs w:val="21"/>
        </w:rPr>
        <w:t>人安排</w:t>
      </w:r>
      <w:r>
        <w:rPr>
          <w:rFonts w:ascii="宋体" w:hAnsi="宋体" w:cs="Arial"/>
          <w:color w:val="FF0000"/>
          <w:sz w:val="21"/>
          <w:szCs w:val="21"/>
        </w:rPr>
        <w:t>46</w:t>
      </w:r>
      <w:r>
        <w:rPr>
          <w:rFonts w:hint="eastAsia" w:ascii="宋体" w:hAnsi="宋体" w:cs="Arial"/>
          <w:color w:val="FF0000"/>
          <w:sz w:val="21"/>
          <w:szCs w:val="21"/>
        </w:rPr>
        <w:t>座车，</w:t>
      </w:r>
      <w:r>
        <w:rPr>
          <w:rFonts w:hint="eastAsia" w:ascii="宋体" w:hAnsi="宋体" w:cs="宋体"/>
          <w:color w:val="FF0000"/>
          <w:sz w:val="21"/>
          <w:szCs w:val="21"/>
        </w:rPr>
        <w:t>如遇突发情况我社可能调整，除去伊斯坦布尔市内游览及送机车上无</w:t>
      </w:r>
      <w:r>
        <w:rPr>
          <w:rFonts w:ascii="宋体" w:hAnsi="宋体" w:cs="宋体"/>
          <w:color w:val="FF0000"/>
          <w:sz w:val="21"/>
          <w:szCs w:val="21"/>
        </w:rPr>
        <w:t>WIFI</w:t>
      </w:r>
      <w:r>
        <w:rPr>
          <w:rFonts w:hint="eastAsia" w:ascii="宋体" w:hAnsi="宋体" w:cs="宋体"/>
          <w:color w:val="FF0000"/>
          <w:sz w:val="21"/>
          <w:szCs w:val="21"/>
        </w:rPr>
        <w:t>其当地用车全程无</w:t>
      </w:r>
      <w:r>
        <w:rPr>
          <w:rFonts w:ascii="宋体" w:hAnsi="宋体" w:cs="宋体"/>
          <w:color w:val="FF0000"/>
          <w:sz w:val="21"/>
          <w:szCs w:val="21"/>
        </w:rPr>
        <w:t>WIFI</w:t>
      </w:r>
      <w:r>
        <w:rPr>
          <w:rFonts w:hint="eastAsia" w:ascii="宋体" w:hAnsi="宋体" w:cs="宋体"/>
          <w:color w:val="FF0000"/>
          <w:sz w:val="21"/>
          <w:szCs w:val="21"/>
        </w:rPr>
        <w:t>希望您谅解。</w:t>
      </w:r>
      <w:r>
        <w:rPr>
          <w:rFonts w:hint="eastAsia" w:ascii="宋体" w:hAnsi="宋体" w:cs="Arial"/>
          <w:color w:val="FF0000"/>
          <w:sz w:val="21"/>
          <w:szCs w:val="21"/>
        </w:rPr>
        <w:t>）</w:t>
      </w:r>
    </w:p>
    <w:p>
      <w:pPr>
        <w:numPr>
          <w:ilvl w:val="0"/>
          <w:numId w:val="1"/>
        </w:numPr>
        <w:rPr>
          <w:rFonts w:ascii="宋体" w:cs="Arial"/>
          <w:sz w:val="21"/>
          <w:szCs w:val="21"/>
        </w:rPr>
      </w:pPr>
      <w:r>
        <w:rPr>
          <w:rFonts w:hint="eastAsia" w:ascii="宋体" w:hAnsi="宋体" w:cs="Arial"/>
          <w:sz w:val="21"/>
          <w:szCs w:val="21"/>
        </w:rPr>
        <w:t>境外司导及领队服务费；</w:t>
      </w:r>
    </w:p>
    <w:p>
      <w:pPr>
        <w:numPr>
          <w:ilvl w:val="0"/>
          <w:numId w:val="1"/>
        </w:numPr>
        <w:rPr>
          <w:rFonts w:ascii="宋体" w:cs="Arial"/>
          <w:sz w:val="21"/>
          <w:szCs w:val="21"/>
        </w:rPr>
      </w:pPr>
      <w:r>
        <w:rPr>
          <w:rFonts w:hint="eastAsia" w:ascii="宋体" w:hAnsi="宋体" w:cs="Arial"/>
          <w:sz w:val="21"/>
          <w:szCs w:val="21"/>
        </w:rPr>
        <w:t>境外导游服务；（请注意：中东很多国家导游不接</w:t>
      </w:r>
      <w:r>
        <w:rPr>
          <w:rFonts w:ascii="宋体" w:hAnsi="宋体" w:cs="Arial"/>
          <w:sz w:val="21"/>
          <w:szCs w:val="21"/>
        </w:rPr>
        <w:t>/</w:t>
      </w:r>
      <w:r>
        <w:rPr>
          <w:rFonts w:hint="eastAsia" w:ascii="宋体" w:hAnsi="宋体" w:cs="Arial"/>
          <w:sz w:val="21"/>
          <w:szCs w:val="21"/>
        </w:rPr>
        <w:t>送机，接</w:t>
      </w:r>
      <w:r>
        <w:rPr>
          <w:rFonts w:ascii="宋体" w:hAnsi="宋体" w:cs="Arial"/>
          <w:sz w:val="21"/>
          <w:szCs w:val="21"/>
        </w:rPr>
        <w:t>/</w:t>
      </w:r>
      <w:r>
        <w:rPr>
          <w:rFonts w:hint="eastAsia" w:ascii="宋体" w:hAnsi="宋体" w:cs="Arial"/>
          <w:sz w:val="21"/>
          <w:szCs w:val="21"/>
        </w:rPr>
        <w:t>送机均为当地旅行社英文接机助理）</w:t>
      </w:r>
    </w:p>
    <w:p>
      <w:pPr>
        <w:numPr>
          <w:ilvl w:val="0"/>
          <w:numId w:val="1"/>
        </w:numPr>
        <w:rPr>
          <w:rFonts w:ascii="宋体" w:cs="Arial"/>
          <w:sz w:val="21"/>
          <w:szCs w:val="21"/>
        </w:rPr>
      </w:pPr>
      <w:r>
        <w:rPr>
          <w:rFonts w:hint="eastAsia" w:ascii="宋体" w:hAnsi="宋体" w:cs="Arial"/>
          <w:sz w:val="21"/>
          <w:szCs w:val="21"/>
        </w:rPr>
        <w:t>酒店自助早晚餐或中餐、（中餐：六菜一汤，</w:t>
      </w:r>
      <w:r>
        <w:rPr>
          <w:rFonts w:ascii="宋体" w:hAnsi="宋体" w:cs="Arial"/>
          <w:sz w:val="21"/>
          <w:szCs w:val="21"/>
        </w:rPr>
        <w:t>10</w:t>
      </w:r>
      <w:r>
        <w:rPr>
          <w:rFonts w:hint="eastAsia" w:ascii="宋体" w:hAnsi="宋体" w:cs="Arial"/>
          <w:sz w:val="21"/>
          <w:szCs w:val="21"/>
        </w:rPr>
        <w:t>人一桌，如人数减少，则会根据实际人数做适当调整）或当地餐；</w:t>
      </w:r>
      <w:r>
        <w:rPr>
          <w:rFonts w:ascii="宋体" w:hAnsi="宋体"/>
          <w:sz w:val="21"/>
          <w:szCs w:val="21"/>
        </w:rPr>
        <w:t>(</w:t>
      </w:r>
      <w:r>
        <w:rPr>
          <w:rFonts w:hint="eastAsia" w:ascii="宋体" w:hAnsi="宋体"/>
          <w:sz w:val="21"/>
          <w:szCs w:val="21"/>
        </w:rPr>
        <w:t>用餐时间在飞机或船上以机船餐为准，不再另补，如因自身原因放弃用餐，则餐费不退</w:t>
      </w:r>
      <w:r>
        <w:rPr>
          <w:rFonts w:ascii="宋体" w:hAnsi="宋体"/>
          <w:sz w:val="21"/>
          <w:szCs w:val="21"/>
        </w:rPr>
        <w:t>)</w:t>
      </w:r>
      <w:r>
        <w:rPr>
          <w:rFonts w:hint="eastAsia" w:ascii="宋体" w:hAnsi="宋体"/>
          <w:sz w:val="21"/>
          <w:szCs w:val="21"/>
        </w:rPr>
        <w:t>。</w:t>
      </w:r>
    </w:p>
    <w:p>
      <w:pPr>
        <w:numPr>
          <w:ilvl w:val="0"/>
          <w:numId w:val="1"/>
        </w:numPr>
        <w:rPr>
          <w:rFonts w:ascii="宋体" w:cs="Arial"/>
          <w:sz w:val="21"/>
          <w:szCs w:val="21"/>
        </w:rPr>
      </w:pPr>
      <w:r>
        <w:rPr>
          <w:rFonts w:hint="eastAsia" w:ascii="宋体" w:hAnsi="宋体" w:cs="Arial"/>
          <w:sz w:val="21"/>
          <w:szCs w:val="21"/>
        </w:rPr>
        <w:t>行程中所列入内参观景点首道门票；（如因自身原因放弃参观，景点门票费不退）</w:t>
      </w:r>
    </w:p>
    <w:p>
      <w:pPr>
        <w:numPr>
          <w:ilvl w:val="0"/>
          <w:numId w:val="1"/>
        </w:numPr>
        <w:rPr>
          <w:rFonts w:ascii="宋体" w:cs="Arial"/>
          <w:bCs/>
          <w:sz w:val="21"/>
          <w:szCs w:val="21"/>
        </w:rPr>
      </w:pPr>
      <w:r>
        <w:rPr>
          <w:rFonts w:hint="eastAsia" w:ascii="宋体" w:hAnsi="宋体" w:cs="Arial"/>
          <w:sz w:val="21"/>
          <w:szCs w:val="21"/>
        </w:rPr>
        <w:t>团队旅游签证费用；</w:t>
      </w:r>
    </w:p>
    <w:p>
      <w:pPr>
        <w:numPr>
          <w:ilvl w:val="0"/>
          <w:numId w:val="1"/>
        </w:numPr>
        <w:rPr>
          <w:rFonts w:ascii="宋体" w:cs="Arial"/>
          <w:bCs/>
          <w:sz w:val="21"/>
          <w:szCs w:val="21"/>
        </w:rPr>
      </w:pPr>
      <w:r>
        <w:rPr>
          <w:rFonts w:hint="eastAsia" w:ascii="宋体" w:hAnsi="宋体" w:cs="Arial"/>
          <w:bCs/>
          <w:sz w:val="21"/>
          <w:szCs w:val="21"/>
        </w:rPr>
        <w:t>旅行社责任险；</w:t>
      </w:r>
    </w:p>
    <w:p>
      <w:pPr>
        <w:numPr>
          <w:numId w:val="0"/>
        </w:numPr>
        <w:ind w:leftChars="0"/>
        <w:rPr>
          <w:rFonts w:ascii="宋体" w:cs="Arial"/>
          <w:bCs/>
          <w:sz w:val="21"/>
          <w:szCs w:val="21"/>
        </w:rPr>
      </w:pPr>
      <w:r>
        <w:rPr>
          <w:rFonts w:hint="eastAsia" w:ascii="宋体" w:hAnsi="宋体" w:cs="Arial"/>
          <w:bCs/>
          <w:sz w:val="21"/>
          <w:szCs w:val="21"/>
          <w:lang w:val="en-US" w:eastAsia="zh-CN"/>
        </w:rPr>
        <w:t>10、</w:t>
      </w:r>
      <w:r>
        <w:rPr>
          <w:rFonts w:hint="eastAsia" w:ascii="宋体" w:hAnsi="宋体" w:cs="Arial"/>
          <w:sz w:val="21"/>
          <w:szCs w:val="21"/>
        </w:rPr>
        <w:t>境外旅游意外伤害保险。</w:t>
      </w:r>
    </w:p>
    <w:p>
      <w:pPr>
        <w:rPr>
          <w:rFonts w:ascii="宋体" w:cs="Arial"/>
          <w:b/>
          <w:bCs/>
          <w:sz w:val="21"/>
          <w:szCs w:val="21"/>
        </w:rPr>
      </w:pPr>
    </w:p>
    <w:p>
      <w:pPr>
        <w:rPr>
          <w:rFonts w:ascii="宋体" w:cs="Arial"/>
          <w:sz w:val="21"/>
          <w:szCs w:val="21"/>
        </w:rPr>
      </w:pPr>
      <w:r>
        <w:rPr>
          <w:rFonts w:hint="eastAsia" w:ascii="宋体" w:hAnsi="宋体" w:cs="Arial"/>
          <w:b/>
          <w:bCs/>
          <w:sz w:val="21"/>
          <w:szCs w:val="21"/>
        </w:rPr>
        <w:t>不含项目：</w:t>
      </w:r>
    </w:p>
    <w:p>
      <w:pPr>
        <w:ind w:right="-1233" w:rightChars="-587"/>
        <w:rPr>
          <w:rFonts w:ascii="宋体" w:cs="Arial"/>
          <w:sz w:val="21"/>
          <w:szCs w:val="21"/>
        </w:rPr>
      </w:pPr>
      <w:r>
        <w:rPr>
          <w:rFonts w:ascii="宋体" w:hAnsi="宋体" w:cs="Arial"/>
          <w:sz w:val="21"/>
          <w:szCs w:val="21"/>
        </w:rPr>
        <w:t>1</w:t>
      </w:r>
      <w:r>
        <w:rPr>
          <w:rFonts w:hint="eastAsia" w:ascii="宋体" w:hAnsi="宋体" w:cs="Arial"/>
          <w:sz w:val="21"/>
          <w:szCs w:val="21"/>
        </w:rPr>
        <w:t>、护照费用；</w:t>
      </w:r>
    </w:p>
    <w:p>
      <w:pPr>
        <w:ind w:right="-1233" w:rightChars="-587"/>
        <w:rPr>
          <w:rFonts w:ascii="宋体" w:cs="Arial"/>
          <w:sz w:val="21"/>
          <w:szCs w:val="21"/>
        </w:rPr>
      </w:pPr>
      <w:r>
        <w:rPr>
          <w:rFonts w:ascii="宋体" w:hAnsi="宋体" w:cs="Arial"/>
          <w:sz w:val="21"/>
          <w:szCs w:val="21"/>
        </w:rPr>
        <w:t>2</w:t>
      </w:r>
      <w:r>
        <w:rPr>
          <w:rFonts w:hint="eastAsia" w:ascii="宋体" w:hAnsi="宋体" w:cs="Arial"/>
          <w:sz w:val="21"/>
          <w:szCs w:val="21"/>
        </w:rPr>
        <w:t>、签证相关的例如未成年人公证，认证等相关费用；</w:t>
      </w:r>
    </w:p>
    <w:p>
      <w:pPr>
        <w:ind w:left="270" w:hanging="270" w:hangingChars="150"/>
        <w:rPr>
          <w:rFonts w:ascii="宋体" w:cs="Arial"/>
          <w:b/>
          <w:sz w:val="21"/>
          <w:szCs w:val="21"/>
        </w:rPr>
      </w:pPr>
      <w:r>
        <w:rPr>
          <w:rFonts w:ascii="宋体" w:hAnsi="宋体" w:cs="Arial"/>
          <w:sz w:val="21"/>
          <w:szCs w:val="21"/>
        </w:rPr>
        <w:t>3</w:t>
      </w:r>
      <w:r>
        <w:rPr>
          <w:rFonts w:hint="eastAsia" w:ascii="宋体" w:hAnsi="宋体" w:cs="Arial"/>
          <w:sz w:val="21"/>
          <w:szCs w:val="21"/>
        </w:rPr>
        <w:t>、依照旅游业现行业规定，本公司有权依据最终出团人数，调整分房情况。客人报名时为单男或单女，分房时如产生自然单间，单间差请客人自理！</w:t>
      </w:r>
      <w:r>
        <w:rPr>
          <w:rFonts w:hint="eastAsia" w:ascii="宋体" w:hAnsi="宋体" w:cs="Arial"/>
          <w:b/>
          <w:sz w:val="21"/>
          <w:szCs w:val="21"/>
        </w:rPr>
        <w:t>单间差</w:t>
      </w:r>
      <w:r>
        <w:rPr>
          <w:rFonts w:ascii="宋体" w:hAnsi="宋体" w:cs="Arial"/>
          <w:b/>
          <w:sz w:val="21"/>
          <w:szCs w:val="21"/>
        </w:rPr>
        <w:t>3000</w:t>
      </w:r>
      <w:r>
        <w:rPr>
          <w:rFonts w:hint="eastAsia" w:ascii="宋体" w:hAnsi="宋体" w:cs="Arial"/>
          <w:b/>
          <w:sz w:val="21"/>
          <w:szCs w:val="21"/>
        </w:rPr>
        <w:t>元</w:t>
      </w:r>
      <w:r>
        <w:rPr>
          <w:rFonts w:ascii="宋体" w:hAnsi="宋体" w:cs="Arial"/>
          <w:b/>
          <w:sz w:val="21"/>
          <w:szCs w:val="21"/>
        </w:rPr>
        <w:t>/</w:t>
      </w:r>
      <w:r>
        <w:rPr>
          <w:rFonts w:hint="eastAsia" w:ascii="宋体" w:hAnsi="宋体" w:cs="Arial"/>
          <w:b/>
          <w:sz w:val="21"/>
          <w:szCs w:val="21"/>
        </w:rPr>
        <w:t>人</w:t>
      </w:r>
    </w:p>
    <w:p>
      <w:pPr>
        <w:ind w:right="-1233" w:rightChars="-587"/>
        <w:rPr>
          <w:rFonts w:ascii="宋体" w:cs="Arial"/>
          <w:sz w:val="21"/>
          <w:szCs w:val="21"/>
        </w:rPr>
      </w:pPr>
      <w:r>
        <w:rPr>
          <w:rFonts w:ascii="宋体" w:hAnsi="宋体" w:cs="Arial"/>
          <w:sz w:val="21"/>
          <w:szCs w:val="21"/>
        </w:rPr>
        <w:t>4</w:t>
      </w:r>
      <w:r>
        <w:rPr>
          <w:rFonts w:hint="eastAsia" w:ascii="宋体" w:hAnsi="宋体" w:cs="Arial"/>
          <w:sz w:val="21"/>
          <w:szCs w:val="21"/>
        </w:rPr>
        <w:t>、酒店内电话、传真、洗熨、收费电视、饮料等费用；</w:t>
      </w:r>
    </w:p>
    <w:p>
      <w:pPr>
        <w:ind w:right="-1233" w:rightChars="-587"/>
        <w:rPr>
          <w:rFonts w:ascii="宋体" w:cs="Arial"/>
          <w:sz w:val="21"/>
          <w:szCs w:val="21"/>
        </w:rPr>
      </w:pPr>
      <w:r>
        <w:rPr>
          <w:rFonts w:ascii="宋体" w:hAnsi="宋体" w:cs="Arial"/>
          <w:sz w:val="21"/>
          <w:szCs w:val="21"/>
        </w:rPr>
        <w:t>5</w:t>
      </w:r>
      <w:r>
        <w:rPr>
          <w:rFonts w:hint="eastAsia" w:ascii="宋体" w:hAnsi="宋体" w:cs="Arial"/>
          <w:sz w:val="21"/>
          <w:szCs w:val="21"/>
        </w:rPr>
        <w:t>、洗衣，理发，电话，饮料，烟酒，付费电视，行李搬运等私人费用；</w:t>
      </w:r>
    </w:p>
    <w:p>
      <w:pPr>
        <w:ind w:right="-1233" w:rightChars="-587"/>
        <w:rPr>
          <w:rFonts w:ascii="宋体" w:cs="Arial"/>
          <w:sz w:val="21"/>
          <w:szCs w:val="21"/>
        </w:rPr>
      </w:pPr>
      <w:r>
        <w:rPr>
          <w:rFonts w:ascii="宋体" w:hAnsi="宋体" w:cs="宋体"/>
          <w:color w:val="000000"/>
          <w:sz w:val="21"/>
          <w:szCs w:val="21"/>
        </w:rPr>
        <w:t>6</w:t>
      </w:r>
      <w:r>
        <w:rPr>
          <w:rFonts w:hint="eastAsia" w:ascii="宋体" w:hAnsi="宋体" w:cs="宋体"/>
          <w:color w:val="000000"/>
          <w:sz w:val="21"/>
          <w:szCs w:val="21"/>
        </w:rPr>
        <w:t>、转候机</w:t>
      </w:r>
      <w:r>
        <w:rPr>
          <w:rFonts w:ascii="宋体" w:hAnsi="宋体" w:cs="宋体"/>
          <w:color w:val="000000"/>
          <w:sz w:val="21"/>
          <w:szCs w:val="21"/>
        </w:rPr>
        <w:t>/</w:t>
      </w:r>
      <w:r>
        <w:rPr>
          <w:rFonts w:hint="eastAsia" w:ascii="宋体" w:hAnsi="宋体" w:cs="宋体"/>
          <w:color w:val="000000"/>
          <w:sz w:val="21"/>
          <w:szCs w:val="21"/>
        </w:rPr>
        <w:t>火车</w:t>
      </w:r>
      <w:r>
        <w:rPr>
          <w:rFonts w:ascii="宋体" w:hAnsi="宋体" w:cs="宋体"/>
          <w:color w:val="000000"/>
          <w:sz w:val="21"/>
          <w:szCs w:val="21"/>
        </w:rPr>
        <w:t>/</w:t>
      </w:r>
      <w:r>
        <w:rPr>
          <w:rFonts w:hint="eastAsia" w:ascii="宋体" w:hAnsi="宋体" w:cs="宋体"/>
          <w:color w:val="000000"/>
          <w:sz w:val="21"/>
          <w:szCs w:val="21"/>
        </w:rPr>
        <w:t>船只时用餐。</w:t>
      </w:r>
    </w:p>
    <w:p>
      <w:pPr>
        <w:ind w:right="-1233" w:rightChars="-587"/>
        <w:rPr>
          <w:rFonts w:ascii="宋体" w:cs="Arial"/>
          <w:sz w:val="21"/>
          <w:szCs w:val="21"/>
        </w:rPr>
      </w:pPr>
      <w:r>
        <w:rPr>
          <w:rFonts w:ascii="宋体" w:hAnsi="宋体" w:cs="宋体"/>
          <w:color w:val="000000"/>
          <w:sz w:val="21"/>
          <w:szCs w:val="21"/>
        </w:rPr>
        <w:t>7</w:t>
      </w:r>
      <w:r>
        <w:rPr>
          <w:rFonts w:hint="eastAsia" w:ascii="宋体" w:hAnsi="宋体" w:cs="宋体"/>
          <w:color w:val="000000"/>
          <w:sz w:val="21"/>
          <w:szCs w:val="21"/>
        </w:rPr>
        <w:t>、行李在航班托运期间的造成损坏的经济损失和责任。</w:t>
      </w:r>
    </w:p>
    <w:p>
      <w:pPr>
        <w:ind w:right="-1233" w:rightChars="-587"/>
        <w:rPr>
          <w:rFonts w:ascii="宋体" w:cs="Arial"/>
          <w:sz w:val="21"/>
          <w:szCs w:val="21"/>
        </w:rPr>
      </w:pPr>
      <w:r>
        <w:rPr>
          <w:rFonts w:ascii="宋体" w:hAnsi="宋体" w:cs="宋体"/>
          <w:color w:val="000000"/>
          <w:sz w:val="21"/>
          <w:szCs w:val="21"/>
        </w:rPr>
        <w:t>8</w:t>
      </w:r>
      <w:r>
        <w:rPr>
          <w:rFonts w:hint="eastAsia" w:ascii="宋体" w:hAnsi="宋体" w:cs="宋体"/>
          <w:color w:val="000000"/>
          <w:sz w:val="21"/>
          <w:szCs w:val="21"/>
        </w:rPr>
        <w:t>、因气候或飞机、车辆、船只等交通工具发生故障导致时间延误或行程更改引起的经济损失和责任；</w:t>
      </w:r>
    </w:p>
    <w:p>
      <w:pPr>
        <w:ind w:right="-1233" w:rightChars="-587"/>
        <w:rPr>
          <w:rFonts w:ascii="宋体" w:cs="Arial"/>
          <w:sz w:val="21"/>
          <w:szCs w:val="21"/>
        </w:rPr>
      </w:pPr>
      <w:r>
        <w:rPr>
          <w:rFonts w:ascii="宋体" w:hAnsi="宋体" w:cs="宋体"/>
          <w:color w:val="000000"/>
          <w:sz w:val="21"/>
          <w:szCs w:val="21"/>
        </w:rPr>
        <w:t>9</w:t>
      </w:r>
      <w:r>
        <w:rPr>
          <w:rFonts w:hint="eastAsia" w:ascii="宋体" w:hAnsi="宋体" w:cs="宋体"/>
          <w:color w:val="000000"/>
          <w:sz w:val="21"/>
          <w:szCs w:val="21"/>
        </w:rPr>
        <w:t>、因个人原因滞留产生的一切费用；</w:t>
      </w:r>
    </w:p>
    <w:p>
      <w:pPr>
        <w:ind w:right="-1233" w:rightChars="-587"/>
        <w:rPr>
          <w:rFonts w:ascii="宋体" w:cs="Arial"/>
          <w:sz w:val="21"/>
          <w:szCs w:val="21"/>
        </w:rPr>
      </w:pPr>
      <w:r>
        <w:rPr>
          <w:rFonts w:ascii="宋体" w:hAnsi="宋体" w:cs="宋体"/>
          <w:color w:val="000000"/>
          <w:sz w:val="21"/>
          <w:szCs w:val="21"/>
        </w:rPr>
        <w:t>10</w:t>
      </w:r>
      <w:r>
        <w:rPr>
          <w:rFonts w:hint="eastAsia" w:ascii="宋体" w:hAnsi="宋体" w:cs="宋体"/>
          <w:color w:val="000000"/>
          <w:sz w:val="21"/>
          <w:szCs w:val="21"/>
        </w:rPr>
        <w:t>、行程列明以外的景点或活动所引起的任何费用；</w:t>
      </w:r>
    </w:p>
    <w:p>
      <w:pPr>
        <w:ind w:right="-1233" w:rightChars="-587"/>
        <w:rPr>
          <w:rFonts w:ascii="宋体" w:cs="宋体"/>
          <w:color w:val="000000"/>
          <w:sz w:val="21"/>
          <w:szCs w:val="21"/>
        </w:rPr>
      </w:pPr>
      <w:r>
        <w:rPr>
          <w:rFonts w:ascii="宋体" w:hAnsi="宋体" w:cs="宋体"/>
          <w:color w:val="000000"/>
          <w:sz w:val="21"/>
          <w:szCs w:val="21"/>
        </w:rPr>
        <w:t>11</w:t>
      </w:r>
      <w:r>
        <w:rPr>
          <w:rFonts w:hint="eastAsia" w:ascii="宋体" w:hAnsi="宋体" w:cs="宋体"/>
          <w:color w:val="000000"/>
          <w:sz w:val="21"/>
          <w:szCs w:val="21"/>
        </w:rPr>
        <w:t>、旅游费用不包括旅游者因违约、自身过错、自由活动期间内行为或自身疾病引起的人身和财产损失；</w:t>
      </w:r>
    </w:p>
    <w:p>
      <w:pPr>
        <w:ind w:right="-1233" w:rightChars="-587"/>
        <w:rPr>
          <w:rFonts w:ascii="宋体" w:cs="宋体"/>
          <w:color w:val="000000"/>
          <w:sz w:val="21"/>
          <w:szCs w:val="21"/>
        </w:rPr>
      </w:pPr>
      <w:r>
        <w:rPr>
          <w:rFonts w:ascii="宋体" w:hAnsi="宋体" w:cs="宋体"/>
          <w:color w:val="000000"/>
          <w:sz w:val="21"/>
          <w:szCs w:val="21"/>
        </w:rPr>
        <w:t>12</w:t>
      </w:r>
      <w:r>
        <w:rPr>
          <w:rFonts w:hint="eastAsia" w:ascii="宋体" w:hAnsi="宋体" w:cs="宋体"/>
          <w:color w:val="000000"/>
          <w:sz w:val="21"/>
          <w:szCs w:val="21"/>
        </w:rPr>
        <w:t>、服务项目未提到的其他一切费用，例如特种门票（缆车等）；</w:t>
      </w:r>
    </w:p>
    <w:p>
      <w:pPr>
        <w:ind w:right="-1233" w:rightChars="-587"/>
        <w:rPr>
          <w:rFonts w:ascii="宋体" w:cs="Arial"/>
          <w:sz w:val="21"/>
          <w:szCs w:val="21"/>
        </w:rPr>
      </w:pPr>
      <w:r>
        <w:rPr>
          <w:rFonts w:ascii="宋体" w:hAnsi="宋体" w:cs="Arial"/>
          <w:sz w:val="21"/>
          <w:szCs w:val="21"/>
        </w:rPr>
        <w:t>13</w:t>
      </w:r>
      <w:r>
        <w:rPr>
          <w:rFonts w:hint="eastAsia" w:ascii="宋体" w:hAnsi="宋体" w:cs="Arial"/>
          <w:sz w:val="21"/>
          <w:szCs w:val="21"/>
        </w:rPr>
        <w:t>、当地国家景点门票外另收的租耳机费用；</w:t>
      </w:r>
    </w:p>
    <w:p>
      <w:pPr>
        <w:ind w:right="-1233" w:rightChars="-587"/>
        <w:rPr>
          <w:rFonts w:ascii="宋体" w:cs="宋体"/>
          <w:b/>
          <w:color w:val="000000"/>
          <w:sz w:val="21"/>
          <w:szCs w:val="21"/>
        </w:rPr>
      </w:pPr>
      <w:r>
        <w:rPr>
          <w:rFonts w:ascii="宋体" w:cs="宋体"/>
          <w:b/>
          <w:color w:val="000000"/>
          <w:sz w:val="21"/>
          <w:szCs w:val="21"/>
        </w:rPr>
        <w:tab/>
      </w:r>
      <w:r>
        <w:rPr>
          <w:rFonts w:ascii="宋体" w:hAnsi="宋体" w:cs="宋体"/>
          <w:b/>
          <w:color w:val="000000"/>
          <w:sz w:val="21"/>
          <w:szCs w:val="21"/>
        </w:rPr>
        <w:t>6-12</w:t>
      </w:r>
      <w:r>
        <w:rPr>
          <w:rFonts w:hint="eastAsia" w:ascii="宋体" w:hAnsi="宋体" w:cs="宋体"/>
          <w:b/>
          <w:color w:val="000000"/>
          <w:sz w:val="21"/>
          <w:szCs w:val="21"/>
        </w:rPr>
        <w:t>岁小孩不占床减</w:t>
      </w:r>
      <w:r>
        <w:rPr>
          <w:rFonts w:ascii="宋体" w:hAnsi="宋体" w:cs="宋体"/>
          <w:b/>
          <w:color w:val="000000"/>
          <w:sz w:val="21"/>
          <w:szCs w:val="21"/>
        </w:rPr>
        <w:t>400</w:t>
      </w:r>
      <w:r>
        <w:rPr>
          <w:rFonts w:hint="eastAsia" w:ascii="宋体" w:hAnsi="宋体" w:cs="宋体"/>
          <w:b/>
          <w:color w:val="000000"/>
          <w:sz w:val="21"/>
          <w:szCs w:val="21"/>
        </w:rPr>
        <w:t>元，</w:t>
      </w:r>
      <w:r>
        <w:rPr>
          <w:rFonts w:ascii="宋体" w:hAnsi="宋体" w:cs="宋体"/>
          <w:b/>
          <w:color w:val="000000"/>
          <w:sz w:val="21"/>
          <w:szCs w:val="21"/>
        </w:rPr>
        <w:t>6</w:t>
      </w:r>
      <w:r>
        <w:rPr>
          <w:rFonts w:hint="eastAsia" w:ascii="宋体" w:hAnsi="宋体" w:cs="宋体"/>
          <w:b/>
          <w:color w:val="000000"/>
          <w:sz w:val="21"/>
          <w:szCs w:val="21"/>
        </w:rPr>
        <w:t>岁以下小孩不占床减</w:t>
      </w:r>
      <w:r>
        <w:rPr>
          <w:rFonts w:ascii="宋体" w:hAnsi="宋体" w:cs="宋体"/>
          <w:b/>
          <w:color w:val="000000"/>
          <w:sz w:val="21"/>
          <w:szCs w:val="21"/>
        </w:rPr>
        <w:t>700</w:t>
      </w:r>
      <w:r>
        <w:rPr>
          <w:rFonts w:hint="eastAsia" w:ascii="宋体" w:hAnsi="宋体" w:cs="宋体"/>
          <w:b/>
          <w:color w:val="000000"/>
          <w:sz w:val="21"/>
          <w:szCs w:val="21"/>
        </w:rPr>
        <w:t>元；占床一律和成人同价</w:t>
      </w:r>
    </w:p>
    <w:p>
      <w:pPr>
        <w:spacing w:line="240" w:lineRule="atLeast"/>
        <w:rPr>
          <w:rFonts w:ascii="宋体"/>
          <w:b/>
          <w:sz w:val="21"/>
          <w:szCs w:val="21"/>
        </w:rPr>
      </w:pPr>
      <w:r>
        <w:rPr>
          <w:rFonts w:hint="eastAsia" w:ascii="宋体" w:hAnsi="宋体"/>
          <w:b/>
          <w:sz w:val="21"/>
          <w:szCs w:val="21"/>
        </w:rPr>
        <w:t>服务标准说明：</w:t>
      </w:r>
    </w:p>
    <w:p>
      <w:pPr>
        <w:spacing w:line="240" w:lineRule="atLeast"/>
        <w:rPr>
          <w:rFonts w:ascii="宋体"/>
          <w:sz w:val="21"/>
          <w:szCs w:val="21"/>
        </w:rPr>
      </w:pPr>
    </w:p>
    <w:p>
      <w:pPr>
        <w:spacing w:line="240" w:lineRule="atLeast"/>
        <w:rPr>
          <w:rFonts w:ascii="宋体"/>
          <w:sz w:val="21"/>
          <w:szCs w:val="21"/>
        </w:rPr>
      </w:pPr>
    </w:p>
    <w:p>
      <w:pPr>
        <w:spacing w:line="240" w:lineRule="atLeast"/>
        <w:rPr>
          <w:rFonts w:ascii="宋体"/>
          <w:sz w:val="21"/>
          <w:szCs w:val="21"/>
        </w:rPr>
      </w:pPr>
      <w:r>
        <w:rPr>
          <w:rFonts w:hint="eastAsia" w:ascii="宋体" w:hAnsi="宋体"/>
          <w:sz w:val="21"/>
          <w:szCs w:val="21"/>
        </w:rPr>
        <w:t>行程说明：</w:t>
      </w:r>
    </w:p>
    <w:p>
      <w:pPr>
        <w:numPr>
          <w:ilvl w:val="1"/>
          <w:numId w:val="2"/>
        </w:numPr>
        <w:tabs>
          <w:tab w:val="left" w:pos="1140"/>
          <w:tab w:val="clear" w:pos="840"/>
        </w:tabs>
        <w:spacing w:line="240" w:lineRule="atLeast"/>
        <w:ind w:left="1140" w:hanging="720"/>
        <w:rPr>
          <w:rFonts w:ascii="宋体"/>
          <w:sz w:val="21"/>
          <w:szCs w:val="21"/>
        </w:rPr>
      </w:pPr>
      <w:r>
        <w:rPr>
          <w:rFonts w:hint="eastAsia" w:ascii="宋体" w:hAnsi="宋体"/>
          <w:sz w:val="21"/>
          <w:szCs w:val="21"/>
        </w:rPr>
        <w:t>如遇部分景点节假日休息或庆典等，本社有权根据实际情况调整行程游览先后顺序，以尽可能保证游览内容。但客观因素限制确实无法安排的，本社将根据实际情况进行调整，敬请各位贵宾理解与配合！</w:t>
      </w:r>
    </w:p>
    <w:p>
      <w:pPr>
        <w:numPr>
          <w:ilvl w:val="1"/>
          <w:numId w:val="2"/>
        </w:numPr>
        <w:tabs>
          <w:tab w:val="left" w:pos="1140"/>
          <w:tab w:val="clear" w:pos="840"/>
        </w:tabs>
        <w:spacing w:line="240" w:lineRule="atLeast"/>
        <w:ind w:left="1140" w:hanging="720"/>
        <w:rPr>
          <w:rFonts w:ascii="宋体"/>
          <w:sz w:val="21"/>
          <w:szCs w:val="21"/>
        </w:rPr>
      </w:pPr>
      <w:r>
        <w:rPr>
          <w:rFonts w:hint="eastAsia" w:ascii="宋体" w:hAnsi="宋体"/>
          <w:sz w:val="21"/>
          <w:szCs w:val="21"/>
        </w:rPr>
        <w:t>行程景点实际游览最短时间，以行程中标注时间为准；</w:t>
      </w:r>
    </w:p>
    <w:p>
      <w:pPr>
        <w:numPr>
          <w:ilvl w:val="1"/>
          <w:numId w:val="2"/>
        </w:numPr>
        <w:tabs>
          <w:tab w:val="left" w:pos="1140"/>
          <w:tab w:val="clear" w:pos="840"/>
        </w:tabs>
        <w:spacing w:line="240" w:lineRule="atLeast"/>
        <w:ind w:left="1140" w:hanging="720"/>
        <w:rPr>
          <w:rFonts w:ascii="宋体"/>
          <w:sz w:val="21"/>
          <w:szCs w:val="21"/>
        </w:rPr>
      </w:pPr>
      <w:r>
        <w:rPr>
          <w:rFonts w:hint="eastAsia" w:ascii="宋体" w:hAnsi="宋体"/>
          <w:sz w:val="21"/>
          <w:szCs w:val="21"/>
        </w:rPr>
        <w:t>根据国际航班团队搭乘要求，团队通常须提前</w:t>
      </w:r>
      <w:r>
        <w:rPr>
          <w:rFonts w:ascii="宋体" w:hAnsi="宋体"/>
          <w:sz w:val="21"/>
          <w:szCs w:val="21"/>
        </w:rPr>
        <w:t>3-3.5</w:t>
      </w:r>
      <w:r>
        <w:rPr>
          <w:rFonts w:hint="eastAsia" w:ascii="宋体" w:hAnsi="宋体"/>
          <w:sz w:val="21"/>
          <w:szCs w:val="21"/>
        </w:rPr>
        <w:t>小时到达机场办理登机手续，故国际段航班在当地下午</w:t>
      </w:r>
      <w:r>
        <w:rPr>
          <w:rFonts w:ascii="宋体" w:hAnsi="宋体"/>
          <w:sz w:val="21"/>
          <w:szCs w:val="21"/>
        </w:rPr>
        <w:t>15</w:t>
      </w:r>
      <w:r>
        <w:rPr>
          <w:rFonts w:hint="eastAsia" w:ascii="宋体" w:hAnsi="宋体"/>
          <w:sz w:val="21"/>
          <w:szCs w:val="21"/>
        </w:rPr>
        <w:t>点前（含</w:t>
      </w:r>
      <w:r>
        <w:rPr>
          <w:rFonts w:ascii="宋体" w:hAnsi="宋体"/>
          <w:sz w:val="21"/>
          <w:szCs w:val="21"/>
        </w:rPr>
        <w:t>15</w:t>
      </w:r>
      <w:r>
        <w:rPr>
          <w:rFonts w:hint="eastAsia" w:ascii="宋体" w:hAnsi="宋体"/>
          <w:sz w:val="21"/>
          <w:szCs w:val="21"/>
        </w:rPr>
        <w:t>点），晚间</w:t>
      </w:r>
      <w:r>
        <w:rPr>
          <w:rFonts w:ascii="宋体" w:hAnsi="宋体"/>
          <w:sz w:val="21"/>
          <w:szCs w:val="21"/>
        </w:rPr>
        <w:t>21</w:t>
      </w:r>
      <w:r>
        <w:rPr>
          <w:rFonts w:hint="eastAsia" w:ascii="宋体" w:hAnsi="宋体"/>
          <w:sz w:val="21"/>
          <w:szCs w:val="21"/>
        </w:rPr>
        <w:t>点前（含</w:t>
      </w:r>
      <w:r>
        <w:rPr>
          <w:rFonts w:ascii="宋体" w:hAnsi="宋体"/>
          <w:sz w:val="21"/>
          <w:szCs w:val="21"/>
        </w:rPr>
        <w:t>21</w:t>
      </w:r>
      <w:r>
        <w:rPr>
          <w:rFonts w:hint="eastAsia" w:ascii="宋体" w:hAnsi="宋体"/>
          <w:sz w:val="21"/>
          <w:szCs w:val="21"/>
        </w:rPr>
        <w:t>点）起飞的，行程均不含午餐或晚餐。</w:t>
      </w:r>
    </w:p>
    <w:p>
      <w:pPr>
        <w:spacing w:line="240" w:lineRule="atLeast"/>
        <w:rPr>
          <w:rFonts w:ascii="宋体"/>
          <w:sz w:val="21"/>
          <w:szCs w:val="21"/>
        </w:rPr>
      </w:pPr>
      <w:r>
        <w:rPr>
          <w:rFonts w:hint="eastAsia" w:ascii="宋体" w:hAnsi="宋体"/>
          <w:sz w:val="21"/>
          <w:szCs w:val="21"/>
        </w:rPr>
        <w:t>酒店标准：</w:t>
      </w:r>
    </w:p>
    <w:p>
      <w:pPr>
        <w:pStyle w:val="12"/>
        <w:widowControl w:val="0"/>
        <w:numPr>
          <w:ilvl w:val="0"/>
          <w:numId w:val="3"/>
        </w:numPr>
        <w:tabs>
          <w:tab w:val="left" w:pos="1140"/>
        </w:tabs>
        <w:spacing w:after="0" w:line="240" w:lineRule="atLeast"/>
        <w:jc w:val="both"/>
        <w:rPr>
          <w:rFonts w:ascii="宋体" w:cs="Arial"/>
          <w:sz w:val="21"/>
          <w:szCs w:val="21"/>
          <w:lang w:eastAsia="zh-CN"/>
        </w:rPr>
      </w:pPr>
      <w:r>
        <w:rPr>
          <w:rFonts w:hint="eastAsia" w:ascii="宋体" w:hAnsi="宋体" w:cs="Arial"/>
          <w:sz w:val="21"/>
          <w:szCs w:val="21"/>
          <w:lang w:eastAsia="zh-CN"/>
        </w:rPr>
        <w:t>行程中所列酒店星级标准为当地酒店评定标准；</w:t>
      </w:r>
    </w:p>
    <w:p>
      <w:pPr>
        <w:pStyle w:val="12"/>
        <w:widowControl w:val="0"/>
        <w:numPr>
          <w:ilvl w:val="0"/>
          <w:numId w:val="3"/>
        </w:numPr>
        <w:tabs>
          <w:tab w:val="left" w:pos="1140"/>
        </w:tabs>
        <w:spacing w:after="0" w:line="240" w:lineRule="atLeast"/>
        <w:jc w:val="both"/>
        <w:rPr>
          <w:rFonts w:ascii="宋体" w:cs="Arial"/>
          <w:sz w:val="21"/>
          <w:szCs w:val="21"/>
          <w:lang w:eastAsia="zh-CN"/>
        </w:rPr>
      </w:pPr>
      <w:r>
        <w:rPr>
          <w:rFonts w:hint="eastAsia" w:ascii="宋体" w:hAnsi="宋体" w:cs="Arial"/>
          <w:sz w:val="21"/>
          <w:szCs w:val="21"/>
          <w:lang w:eastAsia="zh-CN"/>
        </w:rPr>
        <w:t>非洲中东的四－五星级酒店有一些大堂会比较小，有些酒店楼层不高，有可能没有电梯；</w:t>
      </w:r>
    </w:p>
    <w:p>
      <w:pPr>
        <w:tabs>
          <w:tab w:val="left" w:pos="1140"/>
        </w:tabs>
        <w:spacing w:line="240" w:lineRule="atLeast"/>
        <w:rPr>
          <w:rFonts w:ascii="宋体" w:cs="Arial"/>
          <w:sz w:val="21"/>
          <w:szCs w:val="21"/>
        </w:rPr>
      </w:pPr>
      <w:r>
        <w:rPr>
          <w:rFonts w:ascii="宋体" w:hAnsi="宋体" w:cs="Arial"/>
          <w:sz w:val="21"/>
          <w:szCs w:val="21"/>
        </w:rPr>
        <w:t xml:space="preserve">    3</w:t>
      </w:r>
      <w:r>
        <w:rPr>
          <w:rFonts w:hint="eastAsia" w:ascii="宋体" w:hAnsi="宋体" w:cs="Arial"/>
          <w:sz w:val="21"/>
          <w:szCs w:val="21"/>
        </w:rPr>
        <w:t>）有些酒店的双人标准房会设置一大一小两张床，方便有小孩的家庭游客；还有些酒店双人房只设置一张大的双人大床，放置双份床上用品，有时是二张单人床拼在一起，用时可拉开；</w:t>
      </w:r>
    </w:p>
    <w:p>
      <w:pPr>
        <w:pStyle w:val="12"/>
        <w:widowControl w:val="0"/>
        <w:numPr>
          <w:ilvl w:val="0"/>
          <w:numId w:val="4"/>
        </w:numPr>
        <w:tabs>
          <w:tab w:val="left" w:pos="1140"/>
        </w:tabs>
        <w:spacing w:after="0" w:line="240" w:lineRule="atLeast"/>
        <w:jc w:val="both"/>
        <w:rPr>
          <w:rFonts w:ascii="宋体" w:cs="Arial"/>
          <w:sz w:val="21"/>
          <w:szCs w:val="21"/>
          <w:lang w:eastAsia="zh-CN"/>
        </w:rPr>
      </w:pPr>
      <w:r>
        <w:rPr>
          <w:rFonts w:hint="eastAsia" w:ascii="宋体" w:hAnsi="宋体" w:cs="Arial"/>
          <w:sz w:val="21"/>
          <w:szCs w:val="21"/>
          <w:lang w:eastAsia="zh-CN"/>
        </w:rPr>
        <w:t>由于各种原因如环保、如历史悠久、如气候较温和等，偶尔会有酒店无空调设备；</w:t>
      </w:r>
    </w:p>
    <w:p>
      <w:pPr>
        <w:pStyle w:val="12"/>
        <w:widowControl w:val="0"/>
        <w:numPr>
          <w:ilvl w:val="0"/>
          <w:numId w:val="4"/>
        </w:numPr>
        <w:tabs>
          <w:tab w:val="left" w:pos="1140"/>
        </w:tabs>
        <w:spacing w:after="0" w:line="240" w:lineRule="atLeast"/>
        <w:jc w:val="both"/>
        <w:rPr>
          <w:rFonts w:ascii="宋体" w:cs="Arial"/>
          <w:sz w:val="21"/>
          <w:szCs w:val="21"/>
          <w:lang w:eastAsia="zh-CN"/>
        </w:rPr>
      </w:pPr>
      <w:r>
        <w:rPr>
          <w:rFonts w:hint="eastAsia" w:ascii="宋体" w:hAnsi="宋体" w:cs="Arial"/>
          <w:sz w:val="21"/>
          <w:szCs w:val="21"/>
          <w:lang w:eastAsia="zh-CN"/>
        </w:rPr>
        <w:t>按照酒店惯例，每标间可接待两大人带一个</w:t>
      </w:r>
      <w:r>
        <w:rPr>
          <w:rFonts w:ascii="宋体" w:hAnsi="宋体" w:cs="Arial"/>
          <w:sz w:val="21"/>
          <w:szCs w:val="21"/>
          <w:lang w:eastAsia="zh-CN"/>
        </w:rPr>
        <w:t>1.2</w:t>
      </w:r>
      <w:r>
        <w:rPr>
          <w:rFonts w:hint="eastAsia" w:ascii="宋体" w:hAnsi="宋体" w:cs="Arial"/>
          <w:sz w:val="21"/>
          <w:szCs w:val="21"/>
          <w:lang w:eastAsia="zh-CN"/>
        </w:rPr>
        <w:t>米以下儿童（不占床），具体费用根据所报团队情况而定；若一个大人带一个</w:t>
      </w:r>
      <w:r>
        <w:rPr>
          <w:rFonts w:ascii="宋体" w:hAnsi="宋体" w:cs="Arial"/>
          <w:sz w:val="21"/>
          <w:szCs w:val="21"/>
          <w:lang w:eastAsia="zh-CN"/>
        </w:rPr>
        <w:t>1.2</w:t>
      </w:r>
      <w:r>
        <w:rPr>
          <w:rFonts w:hint="eastAsia" w:ascii="宋体" w:hAnsi="宋体" w:cs="Arial"/>
          <w:sz w:val="21"/>
          <w:szCs w:val="21"/>
          <w:lang w:eastAsia="zh-CN"/>
        </w:rPr>
        <w:t>米以下儿童参团，建议住一标间，以免给其他游客休息造成不便；</w:t>
      </w:r>
    </w:p>
    <w:p>
      <w:pPr>
        <w:spacing w:line="240" w:lineRule="atLeast"/>
        <w:rPr>
          <w:rFonts w:ascii="宋体"/>
          <w:sz w:val="21"/>
          <w:szCs w:val="21"/>
        </w:rPr>
      </w:pPr>
      <w:r>
        <w:rPr>
          <w:rFonts w:hint="eastAsia" w:ascii="宋体" w:hAnsi="宋体"/>
          <w:sz w:val="21"/>
          <w:szCs w:val="21"/>
        </w:rPr>
        <w:t>保险说明：</w:t>
      </w:r>
    </w:p>
    <w:p>
      <w:pPr>
        <w:numPr>
          <w:ilvl w:val="0"/>
          <w:numId w:val="5"/>
        </w:numPr>
        <w:spacing w:line="240" w:lineRule="atLeast"/>
        <w:ind w:left="851" w:hanging="284"/>
        <w:rPr>
          <w:rFonts w:ascii="宋体"/>
          <w:sz w:val="21"/>
          <w:szCs w:val="21"/>
        </w:rPr>
      </w:pPr>
      <w:r>
        <w:rPr>
          <w:rFonts w:hint="eastAsia" w:ascii="宋体" w:hAnsi="宋体"/>
          <w:sz w:val="21"/>
          <w:szCs w:val="21"/>
        </w:rPr>
        <w:t>我社所上境外旅游意外伤害保险，“</w:t>
      </w:r>
      <w:r>
        <w:rPr>
          <w:rFonts w:hint="eastAsia" w:ascii="宋体" w:hAnsi="宋体"/>
          <w:bCs/>
          <w:sz w:val="21"/>
          <w:szCs w:val="21"/>
        </w:rPr>
        <w:t>江泰太平洋之旅出境游（含边境游）保险方案一</w:t>
      </w:r>
      <w:r>
        <w:rPr>
          <w:rFonts w:hint="eastAsia" w:ascii="宋体" w:hAnsi="宋体"/>
          <w:sz w:val="21"/>
          <w:szCs w:val="21"/>
        </w:rPr>
        <w:t>”，此保险为我社代投保项目，游客所涉及到的任何保险问题请您直接与保险公司联系。（咨询及救援电话：</w:t>
      </w:r>
      <w:r>
        <w:rPr>
          <w:rFonts w:ascii="宋体" w:hAnsi="宋体"/>
          <w:sz w:val="21"/>
          <w:szCs w:val="21"/>
        </w:rPr>
        <w:t>86-10-66428888</w:t>
      </w:r>
      <w:r>
        <w:rPr>
          <w:rFonts w:hint="eastAsia" w:ascii="宋体" w:hAnsi="宋体"/>
          <w:sz w:val="21"/>
          <w:szCs w:val="21"/>
        </w:rPr>
        <w:t>）。</w:t>
      </w:r>
    </w:p>
    <w:p>
      <w:pPr>
        <w:numPr>
          <w:ilvl w:val="0"/>
          <w:numId w:val="5"/>
        </w:numPr>
        <w:spacing w:line="240" w:lineRule="atLeast"/>
        <w:ind w:left="808" w:leftChars="269" w:hanging="243" w:hangingChars="135"/>
        <w:rPr>
          <w:rFonts w:ascii="宋体"/>
          <w:sz w:val="21"/>
          <w:szCs w:val="21"/>
        </w:rPr>
      </w:pPr>
      <w:r>
        <w:rPr>
          <w:rFonts w:hint="eastAsia" w:ascii="宋体" w:hAnsi="宋体"/>
          <w:sz w:val="21"/>
          <w:szCs w:val="21"/>
        </w:rPr>
        <w:t>旅游意外伤害险不包括游客自身携带疾病、旧病复发，且在出团日前</w:t>
      </w:r>
      <w:r>
        <w:rPr>
          <w:rFonts w:ascii="宋体" w:hAnsi="宋体"/>
          <w:sz w:val="21"/>
          <w:szCs w:val="21"/>
        </w:rPr>
        <w:t>180</w:t>
      </w:r>
      <w:r>
        <w:rPr>
          <w:rFonts w:hint="eastAsia" w:ascii="宋体" w:hAnsi="宋体"/>
          <w:sz w:val="21"/>
          <w:szCs w:val="21"/>
        </w:rPr>
        <w:t>天内未经过治疗的疾病；（如心脏病复发、高血压、糖尿病并发症、移植手术复发、孕妇、精神病发作等等）。</w:t>
      </w:r>
    </w:p>
    <w:p>
      <w:pPr>
        <w:spacing w:line="240" w:lineRule="atLeast"/>
        <w:ind w:left="359" w:leftChars="171" w:firstLine="180" w:firstLineChars="100"/>
        <w:rPr>
          <w:rFonts w:ascii="宋体"/>
          <w:sz w:val="21"/>
          <w:szCs w:val="21"/>
        </w:rPr>
      </w:pPr>
      <w:r>
        <w:rPr>
          <w:rFonts w:ascii="宋体" w:hAnsi="宋体"/>
          <w:sz w:val="21"/>
          <w:szCs w:val="21"/>
        </w:rPr>
        <w:t>3)</w:t>
      </w:r>
      <w:r>
        <w:rPr>
          <w:rFonts w:ascii="宋体" w:hAnsi="宋体"/>
          <w:sz w:val="21"/>
          <w:szCs w:val="21"/>
        </w:rPr>
        <w:tab/>
      </w:r>
      <w:r>
        <w:rPr>
          <w:rFonts w:hint="eastAsia" w:ascii="宋体" w:hAnsi="宋体"/>
          <w:sz w:val="21"/>
          <w:szCs w:val="21"/>
        </w:rPr>
        <w:t>我社推荐客人根据自身情况额外补上医疗</w:t>
      </w:r>
      <w:r>
        <w:rPr>
          <w:rFonts w:ascii="宋体" w:hAnsi="宋体"/>
          <w:sz w:val="21"/>
          <w:szCs w:val="21"/>
        </w:rPr>
        <w:t>50</w:t>
      </w:r>
      <w:r>
        <w:rPr>
          <w:rFonts w:hint="eastAsia" w:ascii="宋体" w:hAnsi="宋体"/>
          <w:sz w:val="21"/>
          <w:szCs w:val="21"/>
        </w:rPr>
        <w:t>万或</w:t>
      </w:r>
      <w:r>
        <w:rPr>
          <w:rFonts w:ascii="宋体" w:hAnsi="宋体"/>
          <w:sz w:val="21"/>
          <w:szCs w:val="21"/>
        </w:rPr>
        <w:t>70</w:t>
      </w:r>
      <w:r>
        <w:rPr>
          <w:rFonts w:hint="eastAsia" w:ascii="宋体" w:hAnsi="宋体"/>
          <w:sz w:val="21"/>
          <w:szCs w:val="21"/>
        </w:rPr>
        <w:t>万的大额保险，费用自理。</w:t>
      </w:r>
    </w:p>
    <w:p>
      <w:pPr>
        <w:spacing w:line="240" w:lineRule="atLeast"/>
        <w:rPr>
          <w:rFonts w:ascii="宋体"/>
          <w:sz w:val="21"/>
          <w:szCs w:val="21"/>
        </w:rPr>
      </w:pPr>
      <w:r>
        <w:rPr>
          <w:rFonts w:hint="eastAsia" w:ascii="宋体" w:hAnsi="宋体"/>
          <w:sz w:val="21"/>
          <w:szCs w:val="21"/>
        </w:rPr>
        <w:t>退费说明：</w:t>
      </w:r>
    </w:p>
    <w:p>
      <w:pPr>
        <w:pStyle w:val="12"/>
        <w:widowControl w:val="0"/>
        <w:numPr>
          <w:ilvl w:val="0"/>
          <w:numId w:val="6"/>
        </w:numPr>
        <w:tabs>
          <w:tab w:val="left" w:pos="1140"/>
        </w:tabs>
        <w:spacing w:after="0" w:line="240" w:lineRule="atLeast"/>
        <w:jc w:val="both"/>
        <w:rPr>
          <w:rFonts w:ascii="宋体"/>
          <w:sz w:val="21"/>
          <w:szCs w:val="21"/>
          <w:lang w:eastAsia="zh-CN"/>
        </w:rPr>
      </w:pPr>
      <w:r>
        <w:rPr>
          <w:rFonts w:hint="eastAsia" w:ascii="宋体" w:hAnsi="宋体"/>
          <w:sz w:val="21"/>
          <w:szCs w:val="21"/>
          <w:lang w:eastAsia="zh-CN"/>
        </w:rPr>
        <w:t>如遇天气、战争、罢工、地震等人力不可抗力因素无法游览，我社将按照旅行社协议，退还未游览景点门票费用，但赠送项目费用不退；</w:t>
      </w:r>
    </w:p>
    <w:p>
      <w:pPr>
        <w:pStyle w:val="12"/>
        <w:widowControl w:val="0"/>
        <w:numPr>
          <w:ilvl w:val="0"/>
          <w:numId w:val="6"/>
        </w:numPr>
        <w:tabs>
          <w:tab w:val="left" w:pos="1140"/>
        </w:tabs>
        <w:spacing w:after="0" w:line="240" w:lineRule="atLeast"/>
        <w:jc w:val="both"/>
        <w:rPr>
          <w:rFonts w:ascii="宋体"/>
          <w:sz w:val="21"/>
          <w:szCs w:val="21"/>
          <w:lang w:eastAsia="zh-CN"/>
        </w:rPr>
      </w:pPr>
      <w:r>
        <w:rPr>
          <w:rFonts w:hint="eastAsia" w:ascii="宋体" w:hAnsi="宋体"/>
          <w:sz w:val="21"/>
          <w:szCs w:val="21"/>
          <w:lang w:eastAsia="zh-CN"/>
        </w:rPr>
        <w:t>游客因个人原因临时自愿放弃游览，酒店住宿、餐、车等费用均不退还；</w:t>
      </w:r>
    </w:p>
    <w:p>
      <w:pPr>
        <w:spacing w:line="240" w:lineRule="atLeast"/>
        <w:rPr>
          <w:rFonts w:ascii="宋体"/>
          <w:sz w:val="21"/>
          <w:szCs w:val="21"/>
        </w:rPr>
      </w:pPr>
      <w:r>
        <w:rPr>
          <w:rFonts w:hint="eastAsia" w:ascii="宋体" w:hAnsi="宋体"/>
          <w:sz w:val="21"/>
          <w:szCs w:val="21"/>
        </w:rPr>
        <w:t>补费说明：</w:t>
      </w:r>
    </w:p>
    <w:p>
      <w:pPr>
        <w:pStyle w:val="12"/>
        <w:widowControl w:val="0"/>
        <w:numPr>
          <w:ilvl w:val="0"/>
          <w:numId w:val="7"/>
        </w:numPr>
        <w:tabs>
          <w:tab w:val="left" w:pos="1140"/>
        </w:tabs>
        <w:spacing w:after="0" w:line="240" w:lineRule="atLeast"/>
        <w:jc w:val="both"/>
        <w:rPr>
          <w:rFonts w:ascii="宋体"/>
          <w:sz w:val="21"/>
          <w:szCs w:val="21"/>
          <w:lang w:eastAsia="zh-CN"/>
        </w:rPr>
      </w:pPr>
      <w:r>
        <w:rPr>
          <w:rFonts w:hint="eastAsia" w:ascii="宋体" w:hAnsi="宋体"/>
          <w:sz w:val="21"/>
          <w:szCs w:val="21"/>
          <w:lang w:eastAsia="zh-CN"/>
        </w:rPr>
        <w:t>如遇航空公司政策性调整机票价格，请按规定补交差价。机票价格为团队机票，不得改签换人退票；</w:t>
      </w:r>
    </w:p>
    <w:p>
      <w:pPr>
        <w:pStyle w:val="12"/>
        <w:widowControl w:val="0"/>
        <w:numPr>
          <w:ilvl w:val="0"/>
          <w:numId w:val="7"/>
        </w:numPr>
        <w:tabs>
          <w:tab w:val="left" w:pos="1140"/>
        </w:tabs>
        <w:spacing w:after="0" w:line="240" w:lineRule="atLeast"/>
        <w:jc w:val="both"/>
        <w:rPr>
          <w:rFonts w:ascii="宋体"/>
          <w:sz w:val="21"/>
          <w:szCs w:val="21"/>
          <w:lang w:eastAsia="zh-CN"/>
        </w:rPr>
      </w:pPr>
      <w:r>
        <w:rPr>
          <w:rFonts w:hint="eastAsia" w:ascii="宋体" w:hAnsi="宋体"/>
          <w:sz w:val="21"/>
          <w:szCs w:val="21"/>
          <w:lang w:eastAsia="zh-CN"/>
        </w:rPr>
        <w:t>如果旅游目的地国家政策性调整门票或其他相关价格，请按规定补交差价；</w:t>
      </w:r>
    </w:p>
    <w:p>
      <w:pPr>
        <w:spacing w:line="240" w:lineRule="atLeast"/>
        <w:rPr>
          <w:rFonts w:ascii="宋体"/>
          <w:sz w:val="21"/>
          <w:szCs w:val="21"/>
        </w:rPr>
      </w:pPr>
      <w:r>
        <w:rPr>
          <w:rFonts w:hint="eastAsia" w:ascii="宋体" w:hAnsi="宋体"/>
          <w:sz w:val="21"/>
          <w:szCs w:val="21"/>
        </w:rPr>
        <w:t>其他说明：</w:t>
      </w:r>
    </w:p>
    <w:p>
      <w:pPr>
        <w:widowControl/>
        <w:numPr>
          <w:ilvl w:val="0"/>
          <w:numId w:val="7"/>
        </w:numPr>
        <w:spacing w:after="200" w:line="240" w:lineRule="atLeast"/>
        <w:jc w:val="left"/>
        <w:rPr>
          <w:rFonts w:ascii="宋体"/>
          <w:b/>
          <w:sz w:val="21"/>
          <w:szCs w:val="21"/>
        </w:rPr>
      </w:pPr>
      <w:r>
        <w:rPr>
          <w:rFonts w:hint="eastAsia" w:ascii="宋体" w:hAnsi="宋体"/>
          <w:sz w:val="21"/>
          <w:szCs w:val="21"/>
        </w:rPr>
        <w:t>质量反馈表，我社处理游客意见，以游客交回的《客人评议表》为依据，请您秉着公平、公正、实事求是的原则填写《客人评议表》；</w:t>
      </w:r>
    </w:p>
    <w:p>
      <w:pPr>
        <w:spacing w:line="240" w:lineRule="atLeast"/>
        <w:jc w:val="both"/>
        <w:rPr>
          <w:rFonts w:ascii="宋体"/>
          <w:b/>
          <w:sz w:val="21"/>
          <w:szCs w:val="21"/>
        </w:rPr>
      </w:pPr>
    </w:p>
    <w:p>
      <w:pPr>
        <w:spacing w:line="240" w:lineRule="atLeast"/>
        <w:jc w:val="center"/>
        <w:rPr>
          <w:rFonts w:ascii="宋体"/>
          <w:b/>
          <w:sz w:val="21"/>
          <w:szCs w:val="21"/>
        </w:rPr>
      </w:pPr>
    </w:p>
    <w:p>
      <w:pPr>
        <w:spacing w:line="240" w:lineRule="atLeast"/>
        <w:jc w:val="center"/>
        <w:rPr>
          <w:rFonts w:ascii="宋体"/>
          <w:b/>
          <w:sz w:val="21"/>
          <w:szCs w:val="21"/>
        </w:rPr>
      </w:pPr>
    </w:p>
    <w:p>
      <w:pPr>
        <w:spacing w:line="240" w:lineRule="atLeast"/>
        <w:jc w:val="center"/>
        <w:rPr>
          <w:rFonts w:ascii="宋体"/>
          <w:b/>
          <w:sz w:val="21"/>
          <w:szCs w:val="21"/>
        </w:rPr>
      </w:pPr>
      <w:r>
        <w:rPr>
          <w:rFonts w:hint="eastAsia" w:ascii="宋体" w:hAnsi="宋体"/>
          <w:b/>
          <w:sz w:val="21"/>
          <w:szCs w:val="21"/>
        </w:rPr>
        <w:t>境外购物补充协议说明确认</w:t>
      </w:r>
    </w:p>
    <w:p>
      <w:pPr>
        <w:rPr>
          <w:rFonts w:ascii="宋体"/>
          <w:sz w:val="21"/>
          <w:szCs w:val="21"/>
        </w:rPr>
      </w:pPr>
      <w:r>
        <w:rPr>
          <w:rFonts w:hint="eastAsia" w:ascii="宋体" w:hAnsi="宋体"/>
          <w:sz w:val="21"/>
          <w:szCs w:val="21"/>
        </w:rPr>
        <w:t>经旅游者与旅行社双方充分协商，就本次旅游的购物场所达成一致，旅游者自愿签署本补充协议。</w:t>
      </w:r>
    </w:p>
    <w:tbl>
      <w:tblPr>
        <w:tblStyle w:val="10"/>
        <w:tblpPr w:leftFromText="180" w:rightFromText="180" w:vertAnchor="text" w:horzAnchor="margin" w:tblpXSpec="center" w:tblpY="315"/>
        <w:tblW w:w="6007" w:type="dxa"/>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
      <w:tblGrid>
        <w:gridCol w:w="818"/>
        <w:gridCol w:w="1496"/>
        <w:gridCol w:w="1881"/>
        <w:gridCol w:w="1812"/>
      </w:tblGrid>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410" w:hRule="atLeast"/>
        </w:trPr>
        <w:tc>
          <w:tcPr>
            <w:tcW w:w="818" w:type="dxa"/>
            <w:vAlign w:val="center"/>
          </w:tcPr>
          <w:p>
            <w:pPr>
              <w:jc w:val="center"/>
              <w:rPr>
                <w:rFonts w:ascii="宋体" w:cs="宋体"/>
                <w:b/>
                <w:bCs/>
                <w:color w:val="000000"/>
                <w:sz w:val="21"/>
                <w:szCs w:val="21"/>
              </w:rPr>
            </w:pPr>
            <w:r>
              <w:rPr>
                <w:rFonts w:hint="eastAsia" w:ascii="宋体" w:hAnsi="宋体" w:cs="宋体"/>
                <w:b/>
                <w:bCs/>
                <w:color w:val="000000"/>
                <w:sz w:val="21"/>
                <w:szCs w:val="21"/>
              </w:rPr>
              <w:t>序号</w:t>
            </w:r>
          </w:p>
        </w:tc>
        <w:tc>
          <w:tcPr>
            <w:tcW w:w="1496" w:type="dxa"/>
            <w:vAlign w:val="center"/>
          </w:tcPr>
          <w:p>
            <w:pPr>
              <w:jc w:val="center"/>
              <w:rPr>
                <w:rFonts w:ascii="宋体" w:cs="宋体"/>
                <w:b/>
                <w:bCs/>
                <w:color w:val="000000"/>
                <w:sz w:val="21"/>
                <w:szCs w:val="21"/>
              </w:rPr>
            </w:pPr>
            <w:r>
              <w:rPr>
                <w:rFonts w:hint="eastAsia" w:ascii="宋体" w:hAnsi="宋体" w:cs="宋体"/>
                <w:b/>
                <w:bCs/>
                <w:color w:val="000000"/>
                <w:sz w:val="21"/>
                <w:szCs w:val="21"/>
              </w:rPr>
              <w:t>城市</w:t>
            </w:r>
          </w:p>
        </w:tc>
        <w:tc>
          <w:tcPr>
            <w:tcW w:w="1881" w:type="dxa"/>
            <w:vAlign w:val="center"/>
          </w:tcPr>
          <w:p>
            <w:pPr>
              <w:jc w:val="center"/>
              <w:rPr>
                <w:rFonts w:ascii="宋体" w:cs="宋体"/>
                <w:b/>
                <w:bCs/>
                <w:color w:val="000000"/>
                <w:sz w:val="21"/>
                <w:szCs w:val="21"/>
              </w:rPr>
            </w:pPr>
            <w:r>
              <w:rPr>
                <w:rFonts w:hint="eastAsia" w:ascii="宋体" w:hAnsi="宋体" w:cs="宋体"/>
                <w:b/>
                <w:bCs/>
                <w:color w:val="000000"/>
                <w:sz w:val="21"/>
                <w:szCs w:val="21"/>
              </w:rPr>
              <w:t>停留时间</w:t>
            </w:r>
          </w:p>
        </w:tc>
        <w:tc>
          <w:tcPr>
            <w:tcW w:w="1812" w:type="dxa"/>
            <w:vAlign w:val="center"/>
          </w:tcPr>
          <w:p>
            <w:pPr>
              <w:jc w:val="center"/>
              <w:rPr>
                <w:rFonts w:ascii="宋体" w:cs="宋体"/>
                <w:b/>
                <w:bCs/>
                <w:color w:val="000000"/>
                <w:sz w:val="21"/>
                <w:szCs w:val="21"/>
              </w:rPr>
            </w:pPr>
            <w:r>
              <w:rPr>
                <w:rFonts w:hint="eastAsia" w:ascii="宋体" w:hAnsi="宋体" w:cs="宋体"/>
                <w:b/>
                <w:bCs/>
                <w:color w:val="000000"/>
                <w:sz w:val="21"/>
                <w:szCs w:val="21"/>
              </w:rPr>
              <w:t>商品说明</w:t>
            </w:r>
          </w:p>
        </w:tc>
      </w:tr>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439" w:hRule="atLeast"/>
        </w:trPr>
        <w:tc>
          <w:tcPr>
            <w:tcW w:w="818" w:type="dxa"/>
            <w:vAlign w:val="center"/>
          </w:tcPr>
          <w:p>
            <w:pPr>
              <w:jc w:val="center"/>
              <w:rPr>
                <w:rFonts w:ascii="宋体" w:cs="Arial"/>
                <w:bCs/>
                <w:sz w:val="21"/>
                <w:szCs w:val="21"/>
                <w:lang w:val="zh-CN"/>
              </w:rPr>
            </w:pPr>
            <w:r>
              <w:rPr>
                <w:rFonts w:ascii="宋体" w:hAnsi="宋体" w:cs="Arial"/>
                <w:bCs/>
                <w:sz w:val="21"/>
                <w:szCs w:val="21"/>
                <w:lang w:val="zh-CN"/>
              </w:rPr>
              <w:t>1</w:t>
            </w:r>
          </w:p>
        </w:tc>
        <w:tc>
          <w:tcPr>
            <w:tcW w:w="1496" w:type="dxa"/>
            <w:vAlign w:val="center"/>
          </w:tcPr>
          <w:p>
            <w:pPr>
              <w:jc w:val="center"/>
              <w:rPr>
                <w:rFonts w:ascii="宋体" w:cs="Arial"/>
                <w:bCs/>
                <w:sz w:val="21"/>
                <w:szCs w:val="21"/>
                <w:lang w:val="zh-CN"/>
              </w:rPr>
            </w:pPr>
            <w:r>
              <w:rPr>
                <w:rFonts w:hint="eastAsia" w:ascii="宋体" w:hAnsi="宋体" w:cs="Arial"/>
                <w:bCs/>
                <w:sz w:val="21"/>
                <w:szCs w:val="21"/>
                <w:lang w:val="zh-CN"/>
              </w:rPr>
              <w:t>伊斯坦布尔</w:t>
            </w:r>
          </w:p>
        </w:tc>
        <w:tc>
          <w:tcPr>
            <w:tcW w:w="1881" w:type="dxa"/>
            <w:vAlign w:val="center"/>
          </w:tcPr>
          <w:p>
            <w:pPr>
              <w:jc w:val="center"/>
              <w:rPr>
                <w:rFonts w:ascii="宋体" w:cs="Arial"/>
                <w:bCs/>
                <w:sz w:val="21"/>
                <w:szCs w:val="21"/>
                <w:lang w:val="zh-CN"/>
              </w:rPr>
            </w:pPr>
            <w:r>
              <w:rPr>
                <w:rFonts w:ascii="宋体" w:hAnsi="宋体" w:cs="Arial"/>
                <w:bCs/>
                <w:sz w:val="21"/>
                <w:szCs w:val="21"/>
                <w:lang w:val="zh-CN"/>
              </w:rPr>
              <w:t>1</w:t>
            </w:r>
            <w:r>
              <w:rPr>
                <w:rFonts w:hint="eastAsia" w:ascii="宋体" w:hAnsi="宋体" w:cs="Arial"/>
                <w:bCs/>
                <w:sz w:val="21"/>
                <w:szCs w:val="21"/>
                <w:lang w:val="zh-CN"/>
              </w:rPr>
              <w:t>个半小时左右</w:t>
            </w:r>
          </w:p>
        </w:tc>
        <w:tc>
          <w:tcPr>
            <w:tcW w:w="1812" w:type="dxa"/>
            <w:vAlign w:val="center"/>
          </w:tcPr>
          <w:p>
            <w:pPr>
              <w:jc w:val="center"/>
              <w:rPr>
                <w:rFonts w:ascii="宋体" w:cs="Arial"/>
                <w:bCs/>
                <w:sz w:val="21"/>
                <w:szCs w:val="21"/>
                <w:lang w:val="zh-CN"/>
              </w:rPr>
            </w:pPr>
            <w:r>
              <w:rPr>
                <w:rFonts w:hint="eastAsia" w:ascii="宋体" w:hAnsi="宋体" w:cs="Arial"/>
                <w:bCs/>
                <w:sz w:val="21"/>
                <w:szCs w:val="21"/>
                <w:lang w:val="zh-CN"/>
              </w:rPr>
              <w:t>珠宝</w:t>
            </w:r>
            <w:r>
              <w:rPr>
                <w:rFonts w:ascii="宋体" w:hAnsi="宋体" w:cs="Arial"/>
                <w:bCs/>
                <w:sz w:val="21"/>
                <w:szCs w:val="21"/>
                <w:lang w:val="zh-CN"/>
              </w:rPr>
              <w:t>+</w:t>
            </w:r>
            <w:r>
              <w:rPr>
                <w:rFonts w:hint="eastAsia" w:ascii="宋体" w:hAnsi="宋体" w:cs="Arial"/>
                <w:bCs/>
                <w:sz w:val="21"/>
                <w:szCs w:val="21"/>
                <w:lang w:val="zh-CN"/>
              </w:rPr>
              <w:t>手表</w:t>
            </w:r>
          </w:p>
        </w:tc>
      </w:tr>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333" w:hRule="atLeast"/>
        </w:trPr>
        <w:tc>
          <w:tcPr>
            <w:tcW w:w="818" w:type="dxa"/>
            <w:vAlign w:val="center"/>
          </w:tcPr>
          <w:p>
            <w:pPr>
              <w:jc w:val="center"/>
              <w:rPr>
                <w:rFonts w:ascii="宋体" w:cs="Arial"/>
                <w:bCs/>
                <w:sz w:val="21"/>
                <w:szCs w:val="21"/>
                <w:lang w:val="zh-CN"/>
              </w:rPr>
            </w:pPr>
            <w:r>
              <w:rPr>
                <w:rFonts w:ascii="宋体" w:hAnsi="宋体" w:cs="Arial"/>
                <w:bCs/>
                <w:sz w:val="21"/>
                <w:szCs w:val="21"/>
                <w:lang w:val="zh-CN"/>
              </w:rPr>
              <w:t>2</w:t>
            </w:r>
          </w:p>
        </w:tc>
        <w:tc>
          <w:tcPr>
            <w:tcW w:w="1496" w:type="dxa"/>
            <w:vAlign w:val="center"/>
          </w:tcPr>
          <w:p>
            <w:pPr>
              <w:jc w:val="center"/>
              <w:rPr>
                <w:rFonts w:ascii="宋体" w:cs="Arial"/>
                <w:bCs/>
                <w:sz w:val="21"/>
                <w:szCs w:val="21"/>
                <w:lang w:val="zh-CN"/>
              </w:rPr>
            </w:pPr>
            <w:r>
              <w:rPr>
                <w:rFonts w:hint="eastAsia" w:ascii="宋体" w:hAnsi="宋体" w:cs="Arial"/>
                <w:bCs/>
                <w:sz w:val="21"/>
                <w:szCs w:val="21"/>
                <w:lang w:val="zh-CN"/>
              </w:rPr>
              <w:t>库撒达斯</w:t>
            </w:r>
          </w:p>
        </w:tc>
        <w:tc>
          <w:tcPr>
            <w:tcW w:w="1881" w:type="dxa"/>
            <w:vAlign w:val="center"/>
          </w:tcPr>
          <w:p>
            <w:pPr>
              <w:jc w:val="center"/>
              <w:rPr>
                <w:rFonts w:ascii="宋体" w:cs="Arial"/>
                <w:bCs/>
                <w:sz w:val="21"/>
                <w:szCs w:val="21"/>
                <w:lang w:val="zh-CN"/>
              </w:rPr>
            </w:pPr>
            <w:r>
              <w:rPr>
                <w:rFonts w:ascii="宋体" w:hAnsi="宋体" w:cs="Arial"/>
                <w:bCs/>
                <w:sz w:val="21"/>
                <w:szCs w:val="21"/>
                <w:lang w:val="zh-CN"/>
              </w:rPr>
              <w:t>1</w:t>
            </w:r>
            <w:r>
              <w:rPr>
                <w:rFonts w:hint="eastAsia" w:ascii="宋体" w:hAnsi="宋体" w:cs="Arial"/>
                <w:bCs/>
                <w:sz w:val="21"/>
                <w:szCs w:val="21"/>
                <w:lang w:val="zh-CN"/>
              </w:rPr>
              <w:t>个半小时左右</w:t>
            </w:r>
          </w:p>
        </w:tc>
        <w:tc>
          <w:tcPr>
            <w:tcW w:w="1812" w:type="dxa"/>
            <w:vAlign w:val="center"/>
          </w:tcPr>
          <w:p>
            <w:pPr>
              <w:jc w:val="center"/>
              <w:rPr>
                <w:rFonts w:ascii="宋体" w:cs="Arial"/>
                <w:bCs/>
                <w:sz w:val="21"/>
                <w:szCs w:val="21"/>
                <w:lang w:val="zh-CN"/>
              </w:rPr>
            </w:pPr>
            <w:r>
              <w:rPr>
                <w:rFonts w:hint="eastAsia" w:ascii="宋体" w:hAnsi="宋体" w:cs="Arial"/>
                <w:bCs/>
                <w:sz w:val="21"/>
                <w:szCs w:val="21"/>
                <w:lang w:val="zh-CN"/>
              </w:rPr>
              <w:t>皮衣</w:t>
            </w:r>
          </w:p>
        </w:tc>
      </w:tr>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334" w:hRule="atLeast"/>
        </w:trPr>
        <w:tc>
          <w:tcPr>
            <w:tcW w:w="818" w:type="dxa"/>
            <w:vAlign w:val="center"/>
          </w:tcPr>
          <w:p>
            <w:pPr>
              <w:jc w:val="center"/>
              <w:rPr>
                <w:rFonts w:ascii="宋体" w:cs="Arial"/>
                <w:bCs/>
                <w:sz w:val="21"/>
                <w:szCs w:val="21"/>
                <w:lang w:val="zh-CN"/>
              </w:rPr>
            </w:pPr>
            <w:r>
              <w:rPr>
                <w:rFonts w:ascii="宋体" w:hAnsi="宋体" w:cs="Arial"/>
                <w:bCs/>
                <w:sz w:val="21"/>
                <w:szCs w:val="21"/>
                <w:lang w:val="zh-CN"/>
              </w:rPr>
              <w:t>3</w:t>
            </w:r>
          </w:p>
        </w:tc>
        <w:tc>
          <w:tcPr>
            <w:tcW w:w="1496" w:type="dxa"/>
            <w:vAlign w:val="center"/>
          </w:tcPr>
          <w:p>
            <w:pPr>
              <w:jc w:val="center"/>
              <w:rPr>
                <w:rFonts w:ascii="宋体" w:cs="Arial"/>
                <w:bCs/>
                <w:sz w:val="21"/>
                <w:szCs w:val="21"/>
                <w:lang w:val="zh-CN"/>
              </w:rPr>
            </w:pPr>
            <w:r>
              <w:rPr>
                <w:rFonts w:hint="eastAsia" w:ascii="宋体" w:hAnsi="宋体" w:cs="Arial"/>
                <w:bCs/>
                <w:sz w:val="21"/>
                <w:szCs w:val="21"/>
                <w:lang w:val="zh-CN"/>
              </w:rPr>
              <w:t>卡帕多奇亚</w:t>
            </w:r>
          </w:p>
        </w:tc>
        <w:tc>
          <w:tcPr>
            <w:tcW w:w="1881" w:type="dxa"/>
            <w:vAlign w:val="center"/>
          </w:tcPr>
          <w:p>
            <w:pPr>
              <w:jc w:val="center"/>
              <w:rPr>
                <w:rFonts w:ascii="宋体" w:cs="Arial"/>
                <w:bCs/>
                <w:sz w:val="21"/>
                <w:szCs w:val="21"/>
                <w:lang w:val="zh-CN"/>
              </w:rPr>
            </w:pPr>
            <w:r>
              <w:rPr>
                <w:rFonts w:ascii="宋体" w:hAnsi="宋体" w:cs="Arial"/>
                <w:bCs/>
                <w:sz w:val="21"/>
                <w:szCs w:val="21"/>
                <w:lang w:val="zh-CN"/>
              </w:rPr>
              <w:t>1</w:t>
            </w:r>
            <w:r>
              <w:rPr>
                <w:rFonts w:hint="eastAsia" w:ascii="宋体" w:hAnsi="宋体" w:cs="Arial"/>
                <w:bCs/>
                <w:sz w:val="21"/>
                <w:szCs w:val="21"/>
                <w:lang w:val="zh-CN"/>
              </w:rPr>
              <w:t>个半小时左右</w:t>
            </w:r>
          </w:p>
        </w:tc>
        <w:tc>
          <w:tcPr>
            <w:tcW w:w="1812" w:type="dxa"/>
            <w:vAlign w:val="center"/>
          </w:tcPr>
          <w:p>
            <w:pPr>
              <w:jc w:val="center"/>
              <w:rPr>
                <w:rFonts w:ascii="宋体" w:cs="Arial"/>
                <w:bCs/>
                <w:sz w:val="21"/>
                <w:szCs w:val="21"/>
                <w:lang w:val="zh-CN"/>
              </w:rPr>
            </w:pPr>
            <w:r>
              <w:rPr>
                <w:rFonts w:hint="eastAsia" w:ascii="宋体" w:hAnsi="宋体" w:cs="Arial"/>
                <w:bCs/>
                <w:sz w:val="21"/>
                <w:szCs w:val="21"/>
                <w:lang w:val="zh-CN"/>
              </w:rPr>
              <w:t>地毯</w:t>
            </w:r>
          </w:p>
        </w:tc>
      </w:tr>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214" w:hRule="atLeast"/>
        </w:trPr>
        <w:tc>
          <w:tcPr>
            <w:tcW w:w="818" w:type="dxa"/>
            <w:vAlign w:val="center"/>
          </w:tcPr>
          <w:p>
            <w:pPr>
              <w:jc w:val="center"/>
              <w:rPr>
                <w:rFonts w:ascii="宋体" w:cs="Arial"/>
                <w:bCs/>
                <w:sz w:val="21"/>
                <w:szCs w:val="21"/>
                <w:lang w:val="zh-CN"/>
              </w:rPr>
            </w:pPr>
            <w:r>
              <w:rPr>
                <w:rFonts w:ascii="宋体" w:hAnsi="宋体" w:cs="Arial"/>
                <w:bCs/>
                <w:sz w:val="21"/>
                <w:szCs w:val="21"/>
                <w:lang w:val="zh-CN"/>
              </w:rPr>
              <w:t>4</w:t>
            </w:r>
          </w:p>
        </w:tc>
        <w:tc>
          <w:tcPr>
            <w:tcW w:w="1496" w:type="dxa"/>
            <w:vAlign w:val="center"/>
          </w:tcPr>
          <w:p>
            <w:pPr>
              <w:jc w:val="center"/>
              <w:rPr>
                <w:rFonts w:ascii="宋体" w:cs="Arial"/>
                <w:bCs/>
                <w:sz w:val="21"/>
                <w:szCs w:val="21"/>
                <w:lang w:val="zh-CN"/>
              </w:rPr>
            </w:pPr>
            <w:r>
              <w:rPr>
                <w:rFonts w:hint="eastAsia" w:ascii="宋体" w:hAnsi="宋体" w:cs="Arial"/>
                <w:bCs/>
                <w:sz w:val="21"/>
                <w:szCs w:val="21"/>
                <w:lang w:val="zh-CN"/>
              </w:rPr>
              <w:t>帕姆卡莱</w:t>
            </w:r>
          </w:p>
        </w:tc>
        <w:tc>
          <w:tcPr>
            <w:tcW w:w="1881" w:type="dxa"/>
            <w:vAlign w:val="center"/>
          </w:tcPr>
          <w:p>
            <w:pPr>
              <w:jc w:val="center"/>
              <w:rPr>
                <w:rFonts w:ascii="宋体" w:cs="Arial"/>
                <w:bCs/>
                <w:sz w:val="21"/>
                <w:szCs w:val="21"/>
                <w:lang w:val="zh-CN"/>
              </w:rPr>
            </w:pPr>
            <w:r>
              <w:rPr>
                <w:rFonts w:ascii="宋体" w:hAnsi="宋体" w:cs="Arial"/>
                <w:bCs/>
                <w:sz w:val="21"/>
                <w:szCs w:val="21"/>
                <w:lang w:val="zh-CN"/>
              </w:rPr>
              <w:t>1</w:t>
            </w:r>
            <w:r>
              <w:rPr>
                <w:rFonts w:hint="eastAsia" w:ascii="宋体" w:hAnsi="宋体" w:cs="Arial"/>
                <w:bCs/>
                <w:sz w:val="21"/>
                <w:szCs w:val="21"/>
                <w:lang w:val="zh-CN"/>
              </w:rPr>
              <w:t>个半小时左右</w:t>
            </w:r>
          </w:p>
        </w:tc>
        <w:tc>
          <w:tcPr>
            <w:tcW w:w="1812" w:type="dxa"/>
            <w:vAlign w:val="center"/>
          </w:tcPr>
          <w:p>
            <w:pPr>
              <w:jc w:val="center"/>
              <w:rPr>
                <w:rFonts w:ascii="宋体" w:cs="Arial"/>
                <w:bCs/>
                <w:sz w:val="21"/>
                <w:szCs w:val="21"/>
                <w:lang w:val="zh-CN"/>
              </w:rPr>
            </w:pPr>
            <w:r>
              <w:rPr>
                <w:rFonts w:hint="eastAsia" w:ascii="宋体" w:hAnsi="宋体" w:cs="Arial"/>
                <w:bCs/>
                <w:sz w:val="21"/>
                <w:szCs w:val="21"/>
                <w:lang w:val="zh-CN"/>
              </w:rPr>
              <w:t>棉纺织店</w:t>
            </w:r>
          </w:p>
        </w:tc>
      </w:tr>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329" w:hRule="atLeast"/>
        </w:trPr>
        <w:tc>
          <w:tcPr>
            <w:tcW w:w="818" w:type="dxa"/>
            <w:vAlign w:val="center"/>
          </w:tcPr>
          <w:p>
            <w:pPr>
              <w:jc w:val="center"/>
              <w:rPr>
                <w:rFonts w:ascii="宋体" w:cs="Arial"/>
                <w:bCs/>
                <w:sz w:val="21"/>
                <w:szCs w:val="21"/>
                <w:lang w:val="zh-CN"/>
              </w:rPr>
            </w:pPr>
            <w:r>
              <w:rPr>
                <w:rFonts w:ascii="宋体" w:hAnsi="宋体" w:cs="Arial"/>
                <w:bCs/>
                <w:sz w:val="21"/>
                <w:szCs w:val="21"/>
                <w:lang w:val="zh-CN"/>
              </w:rPr>
              <w:t>5</w:t>
            </w:r>
          </w:p>
        </w:tc>
        <w:tc>
          <w:tcPr>
            <w:tcW w:w="1496" w:type="dxa"/>
            <w:vAlign w:val="center"/>
          </w:tcPr>
          <w:p>
            <w:pPr>
              <w:jc w:val="center"/>
              <w:rPr>
                <w:rFonts w:ascii="宋体" w:cs="Arial"/>
                <w:bCs/>
                <w:sz w:val="21"/>
                <w:szCs w:val="21"/>
                <w:lang w:val="zh-CN"/>
              </w:rPr>
            </w:pPr>
            <w:r>
              <w:rPr>
                <w:rFonts w:hint="eastAsia" w:ascii="宋体" w:hAnsi="宋体" w:cs="Arial"/>
                <w:bCs/>
                <w:sz w:val="21"/>
                <w:szCs w:val="21"/>
                <w:lang w:val="zh-CN"/>
              </w:rPr>
              <w:t>伊斯坦布尔</w:t>
            </w:r>
          </w:p>
        </w:tc>
        <w:tc>
          <w:tcPr>
            <w:tcW w:w="1881" w:type="dxa"/>
            <w:vAlign w:val="center"/>
          </w:tcPr>
          <w:p>
            <w:pPr>
              <w:jc w:val="center"/>
              <w:rPr>
                <w:rFonts w:ascii="宋体" w:cs="Arial"/>
                <w:bCs/>
                <w:sz w:val="21"/>
                <w:szCs w:val="21"/>
                <w:lang w:val="zh-CN"/>
              </w:rPr>
            </w:pPr>
            <w:r>
              <w:rPr>
                <w:rFonts w:ascii="宋体" w:hAnsi="宋体" w:cs="Arial"/>
                <w:bCs/>
                <w:sz w:val="21"/>
                <w:szCs w:val="21"/>
                <w:lang w:val="zh-CN"/>
              </w:rPr>
              <w:t>1</w:t>
            </w:r>
            <w:r>
              <w:rPr>
                <w:rFonts w:hint="eastAsia" w:ascii="宋体" w:hAnsi="宋体" w:cs="Arial"/>
                <w:bCs/>
                <w:sz w:val="21"/>
                <w:szCs w:val="21"/>
                <w:lang w:val="zh-CN"/>
              </w:rPr>
              <w:t>个半小时左右</w:t>
            </w:r>
          </w:p>
        </w:tc>
        <w:tc>
          <w:tcPr>
            <w:tcW w:w="1812" w:type="dxa"/>
            <w:vAlign w:val="center"/>
          </w:tcPr>
          <w:p>
            <w:pPr>
              <w:jc w:val="center"/>
              <w:rPr>
                <w:rFonts w:ascii="宋体" w:cs="Arial"/>
                <w:bCs/>
                <w:sz w:val="21"/>
                <w:szCs w:val="21"/>
                <w:lang w:val="zh-CN"/>
              </w:rPr>
            </w:pPr>
            <w:r>
              <w:rPr>
                <w:rFonts w:hint="eastAsia" w:ascii="宋体" w:hAnsi="宋体" w:cs="Arial"/>
                <w:bCs/>
                <w:sz w:val="21"/>
                <w:szCs w:val="21"/>
                <w:lang w:val="zh-CN"/>
              </w:rPr>
              <w:t>糖果店</w:t>
            </w:r>
          </w:p>
        </w:tc>
      </w:tr>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329" w:hRule="atLeast"/>
        </w:trPr>
        <w:tc>
          <w:tcPr>
            <w:tcW w:w="818" w:type="dxa"/>
            <w:vAlign w:val="center"/>
          </w:tcPr>
          <w:p>
            <w:pPr>
              <w:jc w:val="center"/>
              <w:rPr>
                <w:rFonts w:ascii="宋体" w:cs="Arial"/>
                <w:bCs/>
                <w:sz w:val="21"/>
                <w:szCs w:val="21"/>
                <w:lang w:val="zh-CN"/>
              </w:rPr>
            </w:pPr>
            <w:r>
              <w:rPr>
                <w:rFonts w:ascii="宋体" w:hAnsi="宋体" w:cs="Arial"/>
                <w:bCs/>
                <w:sz w:val="21"/>
                <w:szCs w:val="21"/>
                <w:lang w:val="zh-CN"/>
              </w:rPr>
              <w:t>6</w:t>
            </w:r>
          </w:p>
        </w:tc>
        <w:tc>
          <w:tcPr>
            <w:tcW w:w="1496" w:type="dxa"/>
            <w:vAlign w:val="center"/>
          </w:tcPr>
          <w:p>
            <w:pPr>
              <w:jc w:val="center"/>
              <w:rPr>
                <w:rFonts w:ascii="宋体" w:cs="Arial"/>
                <w:bCs/>
                <w:sz w:val="21"/>
                <w:szCs w:val="21"/>
                <w:lang w:val="zh-CN"/>
              </w:rPr>
            </w:pPr>
            <w:r>
              <w:rPr>
                <w:rFonts w:hint="eastAsia" w:ascii="宋体" w:hAnsi="宋体" w:cs="Arial"/>
                <w:bCs/>
                <w:sz w:val="21"/>
                <w:szCs w:val="21"/>
                <w:lang w:val="zh-CN"/>
              </w:rPr>
              <w:t>伊斯坦布尔</w:t>
            </w:r>
          </w:p>
        </w:tc>
        <w:tc>
          <w:tcPr>
            <w:tcW w:w="1881" w:type="dxa"/>
            <w:vAlign w:val="center"/>
          </w:tcPr>
          <w:p>
            <w:pPr>
              <w:jc w:val="center"/>
              <w:rPr>
                <w:rFonts w:ascii="宋体" w:cs="Arial"/>
                <w:bCs/>
                <w:sz w:val="21"/>
                <w:szCs w:val="21"/>
                <w:lang w:val="zh-CN"/>
              </w:rPr>
            </w:pPr>
            <w:r>
              <w:rPr>
                <w:rFonts w:ascii="宋体" w:hAnsi="宋体" w:cs="Arial"/>
                <w:bCs/>
                <w:sz w:val="21"/>
                <w:szCs w:val="21"/>
                <w:lang w:val="zh-CN"/>
              </w:rPr>
              <w:t>1</w:t>
            </w:r>
            <w:r>
              <w:rPr>
                <w:rFonts w:hint="eastAsia" w:ascii="宋体" w:hAnsi="宋体" w:cs="Arial"/>
                <w:bCs/>
                <w:sz w:val="21"/>
                <w:szCs w:val="21"/>
                <w:lang w:val="zh-CN"/>
              </w:rPr>
              <w:t>个半小时左右</w:t>
            </w:r>
          </w:p>
        </w:tc>
        <w:tc>
          <w:tcPr>
            <w:tcW w:w="1812" w:type="dxa"/>
            <w:vAlign w:val="center"/>
          </w:tcPr>
          <w:p>
            <w:pPr>
              <w:jc w:val="center"/>
              <w:rPr>
                <w:rFonts w:ascii="宋体" w:cs="Arial"/>
                <w:bCs/>
                <w:sz w:val="21"/>
                <w:szCs w:val="21"/>
                <w:lang w:val="zh-CN"/>
              </w:rPr>
            </w:pPr>
            <w:r>
              <w:rPr>
                <w:rFonts w:hint="eastAsia" w:ascii="宋体" w:hAnsi="宋体" w:cs="Arial"/>
                <w:bCs/>
                <w:sz w:val="21"/>
                <w:szCs w:val="21"/>
                <w:lang w:val="zh-CN"/>
              </w:rPr>
              <w:t>陶瓷店</w:t>
            </w:r>
          </w:p>
        </w:tc>
      </w:tr>
    </w:tbl>
    <w:p>
      <w:pPr>
        <w:spacing w:line="240" w:lineRule="exact"/>
        <w:rPr>
          <w:rFonts w:ascii="宋体" w:cs="Arial"/>
          <w:bCs/>
          <w:sz w:val="21"/>
          <w:szCs w:val="21"/>
        </w:rPr>
      </w:pPr>
    </w:p>
    <w:p>
      <w:pPr>
        <w:spacing w:line="240" w:lineRule="exact"/>
        <w:rPr>
          <w:rFonts w:ascii="宋体"/>
          <w:sz w:val="21"/>
          <w:szCs w:val="21"/>
        </w:rPr>
      </w:pPr>
    </w:p>
    <w:p>
      <w:pPr>
        <w:spacing w:line="240" w:lineRule="exact"/>
        <w:rPr>
          <w:rFonts w:ascii="宋体"/>
          <w:sz w:val="21"/>
          <w:szCs w:val="21"/>
        </w:rPr>
      </w:pPr>
    </w:p>
    <w:p>
      <w:pPr>
        <w:spacing w:line="240" w:lineRule="exact"/>
        <w:rPr>
          <w:rFonts w:ascii="宋体"/>
          <w:sz w:val="21"/>
          <w:szCs w:val="21"/>
        </w:rPr>
      </w:pPr>
    </w:p>
    <w:p>
      <w:pPr>
        <w:spacing w:line="240" w:lineRule="exact"/>
        <w:rPr>
          <w:rFonts w:ascii="宋体"/>
          <w:sz w:val="21"/>
          <w:szCs w:val="21"/>
        </w:rPr>
      </w:pPr>
    </w:p>
    <w:p>
      <w:pPr>
        <w:shd w:val="solid" w:color="FFFFFF" w:fill="auto"/>
        <w:autoSpaceDN w:val="0"/>
        <w:spacing w:after="75" w:line="240" w:lineRule="exact"/>
        <w:rPr>
          <w:rFonts w:ascii="宋体"/>
          <w:b/>
          <w:color w:val="333333"/>
          <w:sz w:val="21"/>
          <w:szCs w:val="21"/>
          <w:shd w:val="clear" w:color="auto" w:fill="FFFFFF"/>
        </w:rPr>
      </w:pPr>
    </w:p>
    <w:p>
      <w:pPr>
        <w:shd w:val="solid" w:color="FFFFFF" w:fill="auto"/>
        <w:autoSpaceDN w:val="0"/>
        <w:spacing w:after="75" w:line="240" w:lineRule="exact"/>
        <w:jc w:val="center"/>
        <w:rPr>
          <w:rFonts w:ascii="宋体"/>
          <w:b/>
          <w:color w:val="333333"/>
          <w:sz w:val="21"/>
          <w:szCs w:val="21"/>
          <w:shd w:val="clear" w:color="auto" w:fill="FFFFFF"/>
        </w:rPr>
      </w:pPr>
    </w:p>
    <w:p>
      <w:pPr>
        <w:shd w:val="solid" w:color="FFFFFF" w:fill="auto"/>
        <w:autoSpaceDN w:val="0"/>
        <w:spacing w:after="75" w:line="240" w:lineRule="exact"/>
        <w:jc w:val="center"/>
        <w:rPr>
          <w:rFonts w:ascii="宋体"/>
          <w:b/>
          <w:color w:val="333333"/>
          <w:sz w:val="21"/>
          <w:szCs w:val="21"/>
          <w:shd w:val="clear" w:color="auto" w:fill="FFFFFF"/>
        </w:rPr>
      </w:pPr>
    </w:p>
    <w:p>
      <w:pPr>
        <w:shd w:val="solid" w:color="FFFFFF" w:fill="auto"/>
        <w:autoSpaceDN w:val="0"/>
        <w:spacing w:after="75" w:line="240" w:lineRule="exact"/>
        <w:jc w:val="center"/>
        <w:rPr>
          <w:rFonts w:ascii="宋体"/>
          <w:b/>
          <w:color w:val="333333"/>
          <w:sz w:val="21"/>
          <w:szCs w:val="21"/>
          <w:shd w:val="clear" w:color="auto" w:fill="FFFFFF"/>
        </w:rPr>
      </w:pPr>
    </w:p>
    <w:p>
      <w:pPr>
        <w:shd w:val="solid" w:color="FFFFFF" w:fill="auto"/>
        <w:autoSpaceDN w:val="0"/>
        <w:spacing w:after="75" w:line="240" w:lineRule="exact"/>
        <w:jc w:val="center"/>
        <w:rPr>
          <w:rFonts w:ascii="宋体"/>
          <w:b/>
          <w:color w:val="333333"/>
          <w:sz w:val="21"/>
          <w:szCs w:val="21"/>
          <w:shd w:val="clear" w:color="auto" w:fill="FFFFFF"/>
        </w:rPr>
      </w:pPr>
    </w:p>
    <w:p>
      <w:pPr>
        <w:shd w:val="solid" w:color="FFFFFF" w:fill="auto"/>
        <w:autoSpaceDN w:val="0"/>
        <w:spacing w:after="75" w:line="240" w:lineRule="exact"/>
        <w:jc w:val="center"/>
        <w:rPr>
          <w:rFonts w:ascii="宋体"/>
          <w:b/>
          <w:color w:val="333333"/>
          <w:sz w:val="21"/>
          <w:szCs w:val="21"/>
          <w:shd w:val="clear" w:color="auto" w:fill="FFFFFF"/>
        </w:rPr>
      </w:pPr>
    </w:p>
    <w:p>
      <w:pPr>
        <w:shd w:val="solid" w:color="FFFFFF" w:fill="auto"/>
        <w:autoSpaceDN w:val="0"/>
        <w:spacing w:after="75" w:line="240" w:lineRule="exact"/>
        <w:jc w:val="center"/>
        <w:rPr>
          <w:rFonts w:ascii="宋体"/>
          <w:b/>
          <w:color w:val="333333"/>
          <w:sz w:val="21"/>
          <w:szCs w:val="21"/>
          <w:shd w:val="clear" w:color="auto" w:fill="FFFFFF"/>
        </w:rPr>
      </w:pPr>
    </w:p>
    <w:p>
      <w:pPr>
        <w:shd w:val="solid" w:color="FFFFFF" w:fill="auto"/>
        <w:autoSpaceDN w:val="0"/>
        <w:spacing w:after="75" w:line="240" w:lineRule="exact"/>
        <w:jc w:val="center"/>
        <w:rPr>
          <w:rFonts w:ascii="宋体"/>
          <w:b/>
          <w:color w:val="333333"/>
          <w:sz w:val="21"/>
          <w:szCs w:val="21"/>
          <w:shd w:val="clear" w:color="auto" w:fill="FFFFFF"/>
        </w:rPr>
      </w:pPr>
      <w:r>
        <w:rPr>
          <w:rFonts w:hint="eastAsia" w:ascii="宋体" w:hAnsi="宋体"/>
          <w:b/>
          <w:color w:val="333333"/>
          <w:sz w:val="21"/>
          <w:szCs w:val="21"/>
          <w:shd w:val="clear" w:color="auto" w:fill="FFFFFF"/>
        </w:rPr>
        <w:t>推荐活动参考（需自费）</w:t>
      </w:r>
    </w:p>
    <w:tbl>
      <w:tblPr>
        <w:tblStyle w:val="10"/>
        <w:tblpPr w:leftFromText="180" w:rightFromText="180" w:vertAnchor="text" w:horzAnchor="margin" w:tblpXSpec="center" w:tblpY="136"/>
        <w:tblOverlap w:val="never"/>
        <w:tblW w:w="10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
      <w:tblGrid>
        <w:gridCol w:w="2307"/>
        <w:gridCol w:w="1417"/>
        <w:gridCol w:w="6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3674" w:hRule="atLeast"/>
        </w:trPr>
        <w:tc>
          <w:tcPr>
            <w:tcW w:w="2307" w:type="dxa"/>
            <w:tcMar>
              <w:top w:w="0" w:type="dxa"/>
              <w:left w:w="180" w:type="dxa"/>
              <w:bottom w:w="0" w:type="dxa"/>
              <w:right w:w="180" w:type="dxa"/>
            </w:tcMar>
            <w:vAlign w:val="center"/>
          </w:tcPr>
          <w:p>
            <w:pPr>
              <w:spacing w:line="240" w:lineRule="exact"/>
              <w:jc w:val="center"/>
              <w:rPr>
                <w:rFonts w:ascii="宋体" w:cs="Arial"/>
                <w:sz w:val="21"/>
                <w:szCs w:val="21"/>
              </w:rPr>
            </w:pPr>
            <w:r>
              <w:rPr>
                <w:rFonts w:hint="eastAsia" w:ascii="宋体" w:hAnsi="宋体" w:cs="Arial"/>
                <w:sz w:val="21"/>
                <w:szCs w:val="21"/>
              </w:rPr>
              <w:t>【土耳其热气球】</w:t>
            </w:r>
          </w:p>
        </w:tc>
        <w:tc>
          <w:tcPr>
            <w:tcW w:w="1417" w:type="dxa"/>
            <w:tcMar>
              <w:top w:w="0" w:type="dxa"/>
              <w:left w:w="180" w:type="dxa"/>
              <w:bottom w:w="0" w:type="dxa"/>
              <w:right w:w="180" w:type="dxa"/>
            </w:tcMar>
            <w:vAlign w:val="center"/>
          </w:tcPr>
          <w:p>
            <w:pPr>
              <w:spacing w:line="240" w:lineRule="exact"/>
              <w:rPr>
                <w:rFonts w:ascii="宋体" w:cs="Arial"/>
                <w:sz w:val="21"/>
                <w:szCs w:val="21"/>
              </w:rPr>
            </w:pPr>
            <w:r>
              <w:rPr>
                <w:rFonts w:ascii="宋体" w:hAnsi="宋体" w:cs="Arial"/>
                <w:sz w:val="21"/>
                <w:szCs w:val="21"/>
              </w:rPr>
              <w:t>250</w:t>
            </w:r>
            <w:r>
              <w:rPr>
                <w:rFonts w:hint="eastAsia" w:ascii="宋体" w:hAnsi="宋体" w:cs="Arial"/>
                <w:sz w:val="21"/>
                <w:szCs w:val="21"/>
              </w:rPr>
              <w:t>美金</w:t>
            </w:r>
            <w:r>
              <w:rPr>
                <w:rFonts w:ascii="宋体" w:hAnsi="宋体" w:cs="Arial"/>
                <w:sz w:val="21"/>
                <w:szCs w:val="21"/>
              </w:rPr>
              <w:t>/</w:t>
            </w:r>
            <w:r>
              <w:rPr>
                <w:rFonts w:hint="eastAsia" w:ascii="宋体" w:hAnsi="宋体" w:cs="Arial"/>
                <w:sz w:val="21"/>
                <w:szCs w:val="21"/>
              </w:rPr>
              <w:t>人</w:t>
            </w:r>
          </w:p>
        </w:tc>
        <w:tc>
          <w:tcPr>
            <w:tcW w:w="6633" w:type="dxa"/>
            <w:tcMar>
              <w:top w:w="0" w:type="dxa"/>
              <w:left w:w="180" w:type="dxa"/>
              <w:bottom w:w="0" w:type="dxa"/>
              <w:right w:w="180" w:type="dxa"/>
            </w:tcMar>
            <w:vAlign w:val="center"/>
          </w:tcPr>
          <w:p>
            <w:pPr>
              <w:spacing w:line="240" w:lineRule="exact"/>
              <w:rPr>
                <w:rFonts w:ascii="宋体" w:cs="Arial"/>
                <w:sz w:val="21"/>
                <w:szCs w:val="21"/>
              </w:rPr>
            </w:pPr>
            <w:r>
              <w:rPr>
                <w:rFonts w:hint="eastAsia" w:ascii="宋体" w:hAnsi="宋体" w:cs="Arial"/>
                <w:sz w:val="21"/>
                <w:szCs w:val="21"/>
              </w:rPr>
              <w:t>费用说明：</w:t>
            </w:r>
            <w:r>
              <w:rPr>
                <w:rFonts w:ascii="宋体" w:hAnsi="宋体" w:cs="Arial"/>
                <w:sz w:val="21"/>
                <w:szCs w:val="21"/>
              </w:rPr>
              <w:t>5</w:t>
            </w:r>
            <w:r>
              <w:rPr>
                <w:rFonts w:hint="eastAsia" w:ascii="宋体" w:hAnsi="宋体" w:cs="Arial"/>
                <w:sz w:val="21"/>
                <w:szCs w:val="21"/>
              </w:rPr>
              <w:t>人起订（价格已含保险费及热气球证书）</w:t>
            </w:r>
            <w:r>
              <w:rPr>
                <w:rFonts w:ascii="宋体" w:cs="Arial"/>
                <w:sz w:val="21"/>
                <w:szCs w:val="21"/>
              </w:rPr>
              <w:br/>
            </w:r>
            <w:r>
              <w:rPr>
                <w:rFonts w:hint="eastAsia" w:ascii="宋体" w:hAnsi="宋体" w:cs="Arial"/>
                <w:sz w:val="21"/>
                <w:szCs w:val="21"/>
              </w:rPr>
              <w:t>当地预订：成人价格：</w:t>
            </w:r>
            <w:r>
              <w:rPr>
                <w:rFonts w:ascii="宋体" w:hAnsi="宋体" w:cs="Arial"/>
                <w:sz w:val="21"/>
                <w:szCs w:val="21"/>
              </w:rPr>
              <w:t>250</w:t>
            </w:r>
            <w:r>
              <w:rPr>
                <w:rFonts w:hint="eastAsia" w:ascii="宋体" w:hAnsi="宋体" w:cs="Arial"/>
                <w:sz w:val="21"/>
                <w:szCs w:val="21"/>
              </w:rPr>
              <w:t>美金</w:t>
            </w:r>
            <w:r>
              <w:rPr>
                <w:rFonts w:ascii="宋体" w:hAnsi="宋体" w:cs="Arial"/>
                <w:sz w:val="21"/>
                <w:szCs w:val="21"/>
              </w:rPr>
              <w:t>/</w:t>
            </w:r>
            <w:r>
              <w:rPr>
                <w:rFonts w:hint="eastAsia" w:ascii="宋体" w:hAnsi="宋体" w:cs="Arial"/>
                <w:sz w:val="21"/>
                <w:szCs w:val="21"/>
              </w:rPr>
              <w:t>人，儿童价格：</w:t>
            </w:r>
            <w:r>
              <w:rPr>
                <w:rFonts w:ascii="宋体" w:hAnsi="宋体" w:cs="Arial"/>
                <w:sz w:val="21"/>
                <w:szCs w:val="21"/>
              </w:rPr>
              <w:t>200</w:t>
            </w:r>
            <w:r>
              <w:rPr>
                <w:rFonts w:hint="eastAsia" w:ascii="宋体" w:hAnsi="宋体" w:cs="Arial"/>
                <w:sz w:val="21"/>
                <w:szCs w:val="21"/>
              </w:rPr>
              <w:t>美金</w:t>
            </w:r>
            <w:r>
              <w:rPr>
                <w:rFonts w:ascii="宋体" w:hAnsi="宋体" w:cs="Arial"/>
                <w:sz w:val="21"/>
                <w:szCs w:val="21"/>
              </w:rPr>
              <w:t>/</w:t>
            </w:r>
            <w:r>
              <w:rPr>
                <w:rFonts w:hint="eastAsia" w:ascii="宋体" w:hAnsi="宋体" w:cs="Arial"/>
                <w:sz w:val="21"/>
                <w:szCs w:val="21"/>
              </w:rPr>
              <w:t>人</w:t>
            </w:r>
            <w:r>
              <w:rPr>
                <w:rFonts w:ascii="宋体" w:cs="Arial"/>
                <w:sz w:val="21"/>
                <w:szCs w:val="21"/>
              </w:rPr>
              <w:br/>
            </w:r>
            <w:r>
              <w:rPr>
                <w:rFonts w:ascii="宋体" w:hAnsi="宋体" w:cs="Arial"/>
                <w:sz w:val="21"/>
                <w:szCs w:val="21"/>
              </w:rPr>
              <w:t>(</w:t>
            </w:r>
            <w:r>
              <w:rPr>
                <w:rFonts w:hint="eastAsia" w:ascii="宋体" w:hAnsi="宋体" w:cs="Arial"/>
                <w:sz w:val="21"/>
                <w:szCs w:val="21"/>
              </w:rPr>
              <w:t>美金现付，如名额不足无法安排，敬请理解</w:t>
            </w:r>
            <w:r>
              <w:rPr>
                <w:rFonts w:ascii="宋体" w:hAnsi="宋体" w:cs="Arial"/>
                <w:sz w:val="21"/>
                <w:szCs w:val="21"/>
              </w:rPr>
              <w:t>)</w:t>
            </w:r>
            <w:r>
              <w:rPr>
                <w:rFonts w:ascii="宋体" w:hAnsi="宋体" w:cs="Arial"/>
                <w:sz w:val="21"/>
                <w:szCs w:val="21"/>
              </w:rPr>
              <w:br/>
            </w:r>
            <w:r>
              <w:rPr>
                <w:rFonts w:hint="eastAsia" w:ascii="宋体" w:hAnsi="宋体" w:cs="Arial"/>
                <w:sz w:val="21"/>
                <w:szCs w:val="21"/>
              </w:rPr>
              <w:t>项目说明：</w:t>
            </w:r>
            <w:r>
              <w:rPr>
                <w:rFonts w:ascii="宋体" w:cs="Arial"/>
                <w:sz w:val="21"/>
                <w:szCs w:val="21"/>
              </w:rPr>
              <w:br/>
            </w:r>
            <w:r>
              <w:rPr>
                <w:rFonts w:ascii="宋体" w:hAnsi="宋体" w:cs="Arial"/>
                <w:sz w:val="21"/>
                <w:szCs w:val="21"/>
              </w:rPr>
              <w:t xml:space="preserve">1. </w:t>
            </w:r>
            <w:r>
              <w:rPr>
                <w:rFonts w:hint="eastAsia" w:ascii="宋体" w:hAnsi="宋体" w:cs="Arial"/>
                <w:sz w:val="21"/>
                <w:szCs w:val="21"/>
              </w:rPr>
              <w:t>土耳其众多公司经营热气球项目，质量良莠不齐，售卖价格波动较大。热气球属于有一定危险的项目，我司只选用当地运营时间长，质量可靠保障的公司，并包含保险费用。</w:t>
            </w:r>
            <w:r>
              <w:rPr>
                <w:rFonts w:ascii="宋体" w:hAnsi="宋体" w:cs="Arial"/>
                <w:sz w:val="21"/>
                <w:szCs w:val="21"/>
              </w:rPr>
              <w:t xml:space="preserve"> 2. </w:t>
            </w:r>
            <w:r>
              <w:rPr>
                <w:rFonts w:hint="eastAsia" w:ascii="宋体" w:hAnsi="宋体" w:cs="Arial"/>
                <w:sz w:val="21"/>
                <w:szCs w:val="21"/>
              </w:rPr>
              <w:t>整个热气球行程大约</w:t>
            </w:r>
            <w:r>
              <w:rPr>
                <w:rFonts w:ascii="宋体" w:hAnsi="宋体" w:cs="Arial"/>
                <w:sz w:val="21"/>
                <w:szCs w:val="21"/>
              </w:rPr>
              <w:t>2</w:t>
            </w:r>
            <w:r>
              <w:rPr>
                <w:rFonts w:hint="eastAsia" w:ascii="宋体" w:hAnsi="宋体" w:cs="Arial"/>
                <w:sz w:val="21"/>
                <w:szCs w:val="21"/>
              </w:rPr>
              <w:t>个小时（其中飞行时间约</w:t>
            </w:r>
            <w:r>
              <w:rPr>
                <w:rFonts w:ascii="宋体" w:hAnsi="宋体" w:cs="Arial"/>
                <w:sz w:val="21"/>
                <w:szCs w:val="21"/>
              </w:rPr>
              <w:t>1</w:t>
            </w:r>
            <w:r>
              <w:rPr>
                <w:rFonts w:hint="eastAsia" w:ascii="宋体" w:hAnsi="宋体" w:cs="Arial"/>
                <w:sz w:val="21"/>
                <w:szCs w:val="21"/>
              </w:rPr>
              <w:t>小时）。</w:t>
            </w:r>
            <w:r>
              <w:rPr>
                <w:rFonts w:ascii="宋体" w:cs="Arial"/>
                <w:sz w:val="21"/>
                <w:szCs w:val="21"/>
              </w:rPr>
              <w:br/>
            </w:r>
            <w:r>
              <w:rPr>
                <w:rFonts w:ascii="宋体" w:hAnsi="宋体" w:cs="Arial"/>
                <w:sz w:val="21"/>
                <w:szCs w:val="21"/>
              </w:rPr>
              <w:t xml:space="preserve">3. </w:t>
            </w:r>
            <w:r>
              <w:rPr>
                <w:rFonts w:hint="eastAsia" w:ascii="宋体" w:hAnsi="宋体" w:cs="Arial"/>
                <w:sz w:val="21"/>
                <w:szCs w:val="21"/>
              </w:rPr>
              <w:t>热气球公司规定</w:t>
            </w:r>
            <w:r>
              <w:rPr>
                <w:rFonts w:ascii="宋体" w:hAnsi="宋体" w:cs="Arial"/>
                <w:sz w:val="21"/>
                <w:szCs w:val="21"/>
              </w:rPr>
              <w:t>5</w:t>
            </w:r>
            <w:r>
              <w:rPr>
                <w:rFonts w:hint="eastAsia" w:ascii="宋体" w:hAnsi="宋体" w:cs="Arial"/>
                <w:sz w:val="21"/>
                <w:szCs w:val="21"/>
              </w:rPr>
              <w:t>岁以下儿童不宜参加该项目；请客人务必根据自身情况选择是否参加该项目，如有恐高、心脏病等症状不适宜参加热气球项目。</w:t>
            </w:r>
            <w:r>
              <w:rPr>
                <w:rFonts w:ascii="宋体" w:cs="Arial"/>
                <w:sz w:val="21"/>
                <w:szCs w:val="21"/>
              </w:rPr>
              <w:br/>
            </w:r>
            <w:r>
              <w:rPr>
                <w:rFonts w:ascii="宋体" w:hAnsi="宋体" w:cs="Arial"/>
                <w:sz w:val="21"/>
                <w:szCs w:val="21"/>
              </w:rPr>
              <w:t xml:space="preserve">4. </w:t>
            </w:r>
            <w:r>
              <w:rPr>
                <w:rFonts w:hint="eastAsia" w:ascii="宋体" w:hAnsi="宋体" w:cs="Arial"/>
                <w:sz w:val="21"/>
                <w:szCs w:val="21"/>
              </w:rPr>
              <w:t>该项目由热气球公司统一安排接送及飞行安排，中文导游不陪同。</w:t>
            </w:r>
            <w:r>
              <w:rPr>
                <w:rFonts w:ascii="宋体" w:cs="Arial"/>
                <w:sz w:val="21"/>
                <w:szCs w:val="21"/>
              </w:rPr>
              <w:br/>
            </w:r>
            <w:r>
              <w:rPr>
                <w:rFonts w:hint="eastAsia" w:ascii="宋体" w:hAnsi="宋体" w:cs="Arial"/>
                <w:sz w:val="21"/>
                <w:szCs w:val="21"/>
              </w:rPr>
              <w:t>注意事项：</w:t>
            </w:r>
            <w:r>
              <w:rPr>
                <w:rFonts w:ascii="宋体" w:cs="Arial"/>
                <w:sz w:val="21"/>
                <w:szCs w:val="21"/>
              </w:rPr>
              <w:br/>
            </w:r>
            <w:r>
              <w:rPr>
                <w:rFonts w:ascii="宋体" w:hAnsi="宋体" w:cs="Arial"/>
                <w:sz w:val="21"/>
                <w:szCs w:val="21"/>
              </w:rPr>
              <w:t xml:space="preserve">5. </w:t>
            </w:r>
            <w:r>
              <w:rPr>
                <w:rFonts w:hint="eastAsia" w:ascii="宋体" w:hAnsi="宋体" w:cs="Arial"/>
                <w:sz w:val="21"/>
                <w:szCs w:val="21"/>
              </w:rPr>
              <w:t>热气球公司取消：热气球项目全年均有，如遇恶劣天气、热气球质量欠佳等突发事件，热气球公司将以保证客人安全为原则取消该项目。如遇热气球公司取消飞行安排，热气球费用全退。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981" w:hRule="atLeast"/>
        </w:trPr>
        <w:tc>
          <w:tcPr>
            <w:tcW w:w="2307" w:type="dxa"/>
            <w:tcMar>
              <w:top w:w="0" w:type="dxa"/>
              <w:left w:w="180" w:type="dxa"/>
              <w:bottom w:w="0" w:type="dxa"/>
              <w:right w:w="180" w:type="dxa"/>
            </w:tcMar>
            <w:vAlign w:val="center"/>
          </w:tcPr>
          <w:p>
            <w:pPr>
              <w:spacing w:line="240" w:lineRule="exact"/>
              <w:jc w:val="center"/>
              <w:rPr>
                <w:rFonts w:ascii="宋体" w:cs="Arial"/>
                <w:sz w:val="21"/>
                <w:szCs w:val="21"/>
              </w:rPr>
            </w:pPr>
            <w:r>
              <w:rPr>
                <w:rFonts w:hint="eastAsia" w:ascii="宋体" w:hAnsi="宋体" w:cs="Arial"/>
                <w:sz w:val="21"/>
                <w:szCs w:val="21"/>
              </w:rPr>
              <w:t>【土耳其肚皮舞表演】</w:t>
            </w:r>
          </w:p>
        </w:tc>
        <w:tc>
          <w:tcPr>
            <w:tcW w:w="1417" w:type="dxa"/>
            <w:tcMar>
              <w:top w:w="0" w:type="dxa"/>
              <w:left w:w="180" w:type="dxa"/>
              <w:bottom w:w="0" w:type="dxa"/>
              <w:right w:w="180" w:type="dxa"/>
            </w:tcMar>
            <w:vAlign w:val="center"/>
          </w:tcPr>
          <w:p>
            <w:pPr>
              <w:spacing w:line="240" w:lineRule="exact"/>
              <w:rPr>
                <w:rFonts w:ascii="宋体" w:cs="Arial"/>
                <w:sz w:val="21"/>
                <w:szCs w:val="21"/>
              </w:rPr>
            </w:pPr>
            <w:r>
              <w:rPr>
                <w:rFonts w:ascii="宋体" w:hAnsi="宋体" w:cs="Arial"/>
                <w:sz w:val="21"/>
                <w:szCs w:val="21"/>
              </w:rPr>
              <w:t>65</w:t>
            </w:r>
            <w:r>
              <w:rPr>
                <w:rFonts w:hint="eastAsia" w:ascii="宋体" w:hAnsi="宋体" w:cs="Arial"/>
                <w:sz w:val="21"/>
                <w:szCs w:val="21"/>
              </w:rPr>
              <w:t>美金</w:t>
            </w:r>
            <w:r>
              <w:rPr>
                <w:rFonts w:ascii="宋体" w:hAnsi="宋体" w:cs="Arial"/>
                <w:sz w:val="21"/>
                <w:szCs w:val="21"/>
              </w:rPr>
              <w:t>/</w:t>
            </w:r>
            <w:r>
              <w:rPr>
                <w:rFonts w:hint="eastAsia" w:ascii="宋体" w:hAnsi="宋体" w:cs="Arial"/>
                <w:sz w:val="21"/>
                <w:szCs w:val="21"/>
              </w:rPr>
              <w:t>人</w:t>
            </w:r>
          </w:p>
        </w:tc>
        <w:tc>
          <w:tcPr>
            <w:tcW w:w="6633" w:type="dxa"/>
            <w:tcMar>
              <w:top w:w="0" w:type="dxa"/>
              <w:left w:w="180" w:type="dxa"/>
              <w:bottom w:w="0" w:type="dxa"/>
              <w:right w:w="180" w:type="dxa"/>
            </w:tcMar>
            <w:vAlign w:val="center"/>
          </w:tcPr>
          <w:p>
            <w:pPr>
              <w:spacing w:line="240" w:lineRule="exact"/>
              <w:rPr>
                <w:rFonts w:ascii="宋体" w:cs="Arial"/>
                <w:sz w:val="21"/>
                <w:szCs w:val="21"/>
              </w:rPr>
            </w:pPr>
            <w:r>
              <w:rPr>
                <w:rFonts w:hint="eastAsia" w:ascii="宋体" w:hAnsi="宋体" w:cs="Arial"/>
                <w:sz w:val="21"/>
                <w:szCs w:val="21"/>
              </w:rPr>
              <w:t>费用：</w:t>
            </w:r>
            <w:r>
              <w:rPr>
                <w:rFonts w:ascii="宋体" w:hAnsi="宋体" w:cs="Arial"/>
                <w:sz w:val="21"/>
                <w:szCs w:val="21"/>
              </w:rPr>
              <w:t>65</w:t>
            </w:r>
            <w:r>
              <w:rPr>
                <w:rFonts w:hint="eastAsia" w:ascii="宋体" w:hAnsi="宋体" w:cs="Arial"/>
                <w:sz w:val="21"/>
                <w:szCs w:val="21"/>
              </w:rPr>
              <w:t>美金</w:t>
            </w:r>
            <w:r>
              <w:rPr>
                <w:rFonts w:ascii="宋体" w:hAnsi="宋体" w:cs="Arial"/>
                <w:sz w:val="21"/>
                <w:szCs w:val="21"/>
              </w:rPr>
              <w:t>/</w:t>
            </w:r>
            <w:r>
              <w:rPr>
                <w:rFonts w:hint="eastAsia" w:ascii="宋体" w:hAnsi="宋体" w:cs="Arial"/>
                <w:sz w:val="21"/>
                <w:szCs w:val="21"/>
              </w:rPr>
              <w:t>人</w:t>
            </w:r>
            <w:r>
              <w:rPr>
                <w:rFonts w:ascii="宋体" w:cs="Arial"/>
                <w:sz w:val="21"/>
                <w:szCs w:val="21"/>
              </w:rPr>
              <w:br/>
            </w:r>
            <w:r>
              <w:rPr>
                <w:rFonts w:hint="eastAsia" w:ascii="宋体" w:hAnsi="宋体" w:cs="Arial"/>
                <w:sz w:val="21"/>
                <w:szCs w:val="21"/>
              </w:rPr>
              <w:t>费用包含：肚皮舞表演、饮料</w:t>
            </w:r>
            <w:r>
              <w:rPr>
                <w:rFonts w:ascii="宋体" w:hAnsi="宋体" w:cs="Arial"/>
                <w:sz w:val="21"/>
                <w:szCs w:val="21"/>
              </w:rPr>
              <w:t>1</w:t>
            </w:r>
            <w:r>
              <w:rPr>
                <w:rFonts w:hint="eastAsia" w:ascii="宋体" w:hAnsi="宋体" w:cs="Arial"/>
                <w:sz w:val="21"/>
                <w:szCs w:val="21"/>
              </w:rPr>
              <w:t>杯、往返接送。</w:t>
            </w:r>
            <w:r>
              <w:rPr>
                <w:rFonts w:ascii="宋体" w:cs="Arial"/>
                <w:sz w:val="21"/>
                <w:szCs w:val="21"/>
              </w:rPr>
              <w:br/>
            </w:r>
            <w:r>
              <w:rPr>
                <w:rFonts w:hint="eastAsia" w:ascii="宋体" w:hAnsi="宋体" w:cs="Arial"/>
                <w:sz w:val="21"/>
                <w:szCs w:val="21"/>
              </w:rPr>
              <w:t>特别说明：</w:t>
            </w:r>
            <w:r>
              <w:rPr>
                <w:rFonts w:ascii="宋体" w:hAnsi="宋体" w:cs="Arial"/>
                <w:sz w:val="21"/>
                <w:szCs w:val="21"/>
              </w:rPr>
              <w:t>1.</w:t>
            </w:r>
            <w:r>
              <w:rPr>
                <w:rFonts w:hint="eastAsia" w:ascii="宋体" w:hAnsi="宋体" w:cs="Arial"/>
                <w:sz w:val="21"/>
                <w:szCs w:val="21"/>
              </w:rPr>
              <w:t>成人与儿童同价；</w:t>
            </w:r>
          </w:p>
          <w:p>
            <w:pPr>
              <w:spacing w:line="240" w:lineRule="exact"/>
              <w:rPr>
                <w:rFonts w:ascii="宋体" w:cs="Arial"/>
                <w:sz w:val="21"/>
                <w:szCs w:val="21"/>
              </w:rPr>
            </w:pPr>
            <w:r>
              <w:rPr>
                <w:rFonts w:ascii="宋体" w:hAnsi="宋体" w:cs="Arial"/>
                <w:sz w:val="21"/>
                <w:szCs w:val="21"/>
              </w:rPr>
              <w:t xml:space="preserve">          2.</w:t>
            </w:r>
            <w:r>
              <w:rPr>
                <w:rFonts w:hint="eastAsia" w:ascii="宋体" w:hAnsi="宋体" w:cs="Arial"/>
                <w:sz w:val="21"/>
                <w:szCs w:val="21"/>
              </w:rPr>
              <w:t>该项目至少提前一天预订，</w:t>
            </w:r>
            <w:r>
              <w:rPr>
                <w:rFonts w:ascii="宋体" w:hAnsi="宋体" w:cs="Arial"/>
                <w:sz w:val="21"/>
                <w:szCs w:val="21"/>
              </w:rPr>
              <w:t>5</w:t>
            </w:r>
            <w:r>
              <w:rPr>
                <w:rFonts w:hint="eastAsia" w:ascii="宋体" w:hAnsi="宋体" w:cs="Arial"/>
                <w:sz w:val="21"/>
                <w:szCs w:val="21"/>
              </w:rPr>
              <w:t>人起订。</w:t>
            </w:r>
          </w:p>
          <w:p>
            <w:pPr>
              <w:spacing w:line="240" w:lineRule="exact"/>
              <w:rPr>
                <w:rFonts w:ascii="宋体" w:cs="Arial"/>
                <w:sz w:val="21"/>
                <w:szCs w:val="21"/>
              </w:rPr>
            </w:pPr>
            <w:r>
              <w:rPr>
                <w:rFonts w:ascii="宋体" w:hAnsi="宋体" w:cs="Arial"/>
                <w:sz w:val="21"/>
                <w:szCs w:val="21"/>
              </w:rPr>
              <w:t xml:space="preserve">          3.</w:t>
            </w:r>
            <w:r>
              <w:rPr>
                <w:rFonts w:hint="eastAsia" w:ascii="宋体" w:hAnsi="宋体" w:cs="Arial"/>
                <w:sz w:val="21"/>
                <w:szCs w:val="21"/>
              </w:rPr>
              <w:t>表演时间一般为晚</w:t>
            </w:r>
            <w:r>
              <w:rPr>
                <w:rFonts w:ascii="宋体" w:hAnsi="宋体" w:cs="Arial"/>
                <w:sz w:val="21"/>
                <w:szCs w:val="21"/>
              </w:rPr>
              <w:t>8</w:t>
            </w:r>
            <w:r>
              <w:rPr>
                <w:rFonts w:hint="eastAsia" w:ascii="宋体" w:hAnsi="宋体" w:cs="Arial"/>
                <w:sz w:val="21"/>
                <w:szCs w:val="21"/>
              </w:rPr>
              <w:t>点</w:t>
            </w:r>
            <w:r>
              <w:rPr>
                <w:rFonts w:ascii="宋体" w:hAnsi="宋体" w:cs="Arial"/>
                <w:sz w:val="21"/>
                <w:szCs w:val="21"/>
              </w:rPr>
              <w:t>-10</w:t>
            </w:r>
            <w:r>
              <w:rPr>
                <w:rFonts w:hint="eastAsia" w:ascii="宋体" w:hAnsi="宋体" w:cs="Arial"/>
                <w:sz w:val="21"/>
                <w:szCs w:val="21"/>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766" w:hRule="atLeast"/>
        </w:trPr>
        <w:tc>
          <w:tcPr>
            <w:tcW w:w="2307" w:type="dxa"/>
            <w:tcMar>
              <w:top w:w="0" w:type="dxa"/>
              <w:left w:w="180" w:type="dxa"/>
              <w:bottom w:w="0" w:type="dxa"/>
              <w:right w:w="180" w:type="dxa"/>
            </w:tcMar>
            <w:vAlign w:val="center"/>
          </w:tcPr>
          <w:p>
            <w:pPr>
              <w:spacing w:line="240" w:lineRule="exact"/>
              <w:jc w:val="center"/>
              <w:rPr>
                <w:rFonts w:ascii="宋体" w:cs="Arial"/>
                <w:sz w:val="21"/>
                <w:szCs w:val="21"/>
              </w:rPr>
            </w:pPr>
            <w:r>
              <w:rPr>
                <w:rFonts w:hint="eastAsia" w:ascii="宋体" w:hAnsi="宋体" w:cs="Arial"/>
                <w:sz w:val="21"/>
                <w:szCs w:val="21"/>
              </w:rPr>
              <w:t>【土耳其浴】</w:t>
            </w:r>
          </w:p>
        </w:tc>
        <w:tc>
          <w:tcPr>
            <w:tcW w:w="1417" w:type="dxa"/>
            <w:tcMar>
              <w:top w:w="0" w:type="dxa"/>
              <w:left w:w="180" w:type="dxa"/>
              <w:bottom w:w="0" w:type="dxa"/>
              <w:right w:w="180" w:type="dxa"/>
            </w:tcMar>
            <w:vAlign w:val="center"/>
          </w:tcPr>
          <w:p>
            <w:pPr>
              <w:spacing w:line="240" w:lineRule="exact"/>
              <w:rPr>
                <w:rFonts w:ascii="宋体" w:cs="Arial"/>
                <w:sz w:val="21"/>
                <w:szCs w:val="21"/>
              </w:rPr>
            </w:pPr>
            <w:r>
              <w:rPr>
                <w:rFonts w:ascii="宋体" w:hAnsi="宋体" w:cs="Arial"/>
                <w:sz w:val="21"/>
                <w:szCs w:val="21"/>
              </w:rPr>
              <w:t>65</w:t>
            </w:r>
            <w:r>
              <w:rPr>
                <w:rFonts w:hint="eastAsia" w:ascii="宋体" w:hAnsi="宋体" w:cs="Arial"/>
                <w:sz w:val="21"/>
                <w:szCs w:val="21"/>
              </w:rPr>
              <w:t>美金</w:t>
            </w:r>
            <w:r>
              <w:rPr>
                <w:rFonts w:ascii="宋体" w:hAnsi="宋体" w:cs="Arial"/>
                <w:sz w:val="21"/>
                <w:szCs w:val="21"/>
              </w:rPr>
              <w:t>/</w:t>
            </w:r>
            <w:r>
              <w:rPr>
                <w:rFonts w:hint="eastAsia" w:ascii="宋体" w:hAnsi="宋体" w:cs="Arial"/>
                <w:sz w:val="21"/>
                <w:szCs w:val="21"/>
              </w:rPr>
              <w:t>人</w:t>
            </w:r>
          </w:p>
        </w:tc>
        <w:tc>
          <w:tcPr>
            <w:tcW w:w="6633" w:type="dxa"/>
            <w:tcMar>
              <w:top w:w="0" w:type="dxa"/>
              <w:left w:w="180" w:type="dxa"/>
              <w:bottom w:w="0" w:type="dxa"/>
              <w:right w:w="180" w:type="dxa"/>
            </w:tcMar>
            <w:vAlign w:val="center"/>
          </w:tcPr>
          <w:p>
            <w:pPr>
              <w:spacing w:line="240" w:lineRule="exact"/>
              <w:rPr>
                <w:rFonts w:ascii="宋体" w:cs="Arial"/>
                <w:sz w:val="21"/>
                <w:szCs w:val="21"/>
              </w:rPr>
            </w:pPr>
            <w:r>
              <w:rPr>
                <w:rFonts w:hint="eastAsia" w:ascii="宋体" w:hAnsi="宋体" w:cs="Arial"/>
                <w:sz w:val="21"/>
                <w:szCs w:val="21"/>
              </w:rPr>
              <w:t>费用：</w:t>
            </w:r>
            <w:r>
              <w:rPr>
                <w:rFonts w:ascii="宋体" w:hAnsi="宋体" w:cs="Arial"/>
                <w:sz w:val="21"/>
                <w:szCs w:val="21"/>
              </w:rPr>
              <w:t>65</w:t>
            </w:r>
            <w:r>
              <w:rPr>
                <w:rFonts w:hint="eastAsia" w:ascii="宋体" w:hAnsi="宋体" w:cs="Arial"/>
                <w:sz w:val="21"/>
                <w:szCs w:val="21"/>
              </w:rPr>
              <w:t>美金</w:t>
            </w:r>
            <w:r>
              <w:rPr>
                <w:rFonts w:ascii="宋体" w:hAnsi="宋体" w:cs="Arial"/>
                <w:sz w:val="21"/>
                <w:szCs w:val="21"/>
              </w:rPr>
              <w:t>/</w:t>
            </w:r>
            <w:r>
              <w:rPr>
                <w:rFonts w:hint="eastAsia" w:ascii="宋体" w:hAnsi="宋体" w:cs="Arial"/>
                <w:sz w:val="21"/>
                <w:szCs w:val="21"/>
              </w:rPr>
              <w:t>人</w:t>
            </w:r>
            <w:r>
              <w:rPr>
                <w:rFonts w:ascii="宋体" w:cs="Arial"/>
                <w:sz w:val="21"/>
                <w:szCs w:val="21"/>
              </w:rPr>
              <w:br/>
            </w:r>
            <w:r>
              <w:rPr>
                <w:rFonts w:hint="eastAsia" w:ascii="宋体" w:hAnsi="宋体" w:cs="Arial"/>
                <w:sz w:val="21"/>
                <w:szCs w:val="21"/>
              </w:rPr>
              <w:t>特别说明：</w:t>
            </w:r>
            <w:r>
              <w:rPr>
                <w:rFonts w:ascii="宋体" w:hAnsi="宋体" w:cs="Arial"/>
                <w:sz w:val="21"/>
                <w:szCs w:val="21"/>
              </w:rPr>
              <w:t>1.</w:t>
            </w:r>
            <w:r>
              <w:rPr>
                <w:rFonts w:hint="eastAsia" w:ascii="宋体" w:hAnsi="宋体" w:cs="Arial"/>
                <w:sz w:val="21"/>
                <w:szCs w:val="21"/>
              </w:rPr>
              <w:t>成人与儿童同价；</w:t>
            </w:r>
          </w:p>
          <w:p>
            <w:pPr>
              <w:spacing w:line="240" w:lineRule="exact"/>
              <w:rPr>
                <w:rFonts w:ascii="宋体" w:cs="Arial"/>
                <w:sz w:val="21"/>
                <w:szCs w:val="21"/>
              </w:rPr>
            </w:pPr>
            <w:r>
              <w:rPr>
                <w:rFonts w:ascii="宋体" w:hAnsi="宋体" w:cs="Arial"/>
                <w:sz w:val="21"/>
                <w:szCs w:val="21"/>
              </w:rPr>
              <w:t xml:space="preserve">          2.</w:t>
            </w:r>
            <w:r>
              <w:rPr>
                <w:rFonts w:hint="eastAsia" w:ascii="宋体" w:hAnsi="宋体" w:cs="Arial"/>
                <w:sz w:val="21"/>
                <w:szCs w:val="21"/>
              </w:rPr>
              <w:t>该项目至少提前一天预订，</w:t>
            </w:r>
            <w:r>
              <w:rPr>
                <w:rFonts w:ascii="宋体" w:hAnsi="宋体" w:cs="Arial"/>
                <w:sz w:val="21"/>
                <w:szCs w:val="21"/>
              </w:rPr>
              <w:t>5</w:t>
            </w:r>
            <w:r>
              <w:rPr>
                <w:rFonts w:hint="eastAsia" w:ascii="宋体" w:hAnsi="宋体" w:cs="Arial"/>
                <w:sz w:val="21"/>
                <w:szCs w:val="21"/>
              </w:rPr>
              <w:t>人起订。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981" w:hRule="atLeast"/>
        </w:trPr>
        <w:tc>
          <w:tcPr>
            <w:tcW w:w="2307" w:type="dxa"/>
            <w:tcMar>
              <w:top w:w="0" w:type="dxa"/>
              <w:left w:w="180" w:type="dxa"/>
              <w:bottom w:w="0" w:type="dxa"/>
              <w:right w:w="180" w:type="dxa"/>
            </w:tcMar>
            <w:vAlign w:val="center"/>
          </w:tcPr>
          <w:p>
            <w:pPr>
              <w:spacing w:line="240" w:lineRule="exact"/>
              <w:jc w:val="center"/>
              <w:rPr>
                <w:rFonts w:ascii="宋体" w:cs="Arial"/>
                <w:sz w:val="21"/>
                <w:szCs w:val="21"/>
              </w:rPr>
            </w:pPr>
            <w:r>
              <w:rPr>
                <w:rFonts w:hint="eastAsia" w:ascii="宋体" w:hAnsi="宋体" w:cs="Arial"/>
                <w:sz w:val="21"/>
                <w:szCs w:val="21"/>
              </w:rPr>
              <w:t>【伊斯坦布尔一天套餐】</w:t>
            </w:r>
          </w:p>
        </w:tc>
        <w:tc>
          <w:tcPr>
            <w:tcW w:w="1417" w:type="dxa"/>
            <w:tcMar>
              <w:top w:w="0" w:type="dxa"/>
              <w:left w:w="180" w:type="dxa"/>
              <w:bottom w:w="0" w:type="dxa"/>
              <w:right w:w="180" w:type="dxa"/>
            </w:tcMar>
            <w:vAlign w:val="center"/>
          </w:tcPr>
          <w:p>
            <w:pPr>
              <w:spacing w:line="240" w:lineRule="exact"/>
              <w:rPr>
                <w:rFonts w:ascii="宋体" w:cs="Arial"/>
                <w:sz w:val="21"/>
                <w:szCs w:val="21"/>
              </w:rPr>
            </w:pPr>
            <w:r>
              <w:rPr>
                <w:rFonts w:ascii="宋体" w:hAnsi="宋体" w:cs="Arial"/>
                <w:sz w:val="21"/>
                <w:szCs w:val="21"/>
              </w:rPr>
              <w:t>1</w:t>
            </w:r>
            <w:r>
              <w:rPr>
                <w:rFonts w:hint="eastAsia" w:ascii="宋体" w:hAnsi="宋体" w:cs="Arial"/>
                <w:sz w:val="21"/>
                <w:szCs w:val="21"/>
              </w:rPr>
              <w:t>70美金</w:t>
            </w:r>
            <w:r>
              <w:rPr>
                <w:rFonts w:ascii="宋体" w:hAnsi="宋体" w:cs="Arial"/>
                <w:sz w:val="21"/>
                <w:szCs w:val="21"/>
              </w:rPr>
              <w:t>/</w:t>
            </w:r>
            <w:r>
              <w:rPr>
                <w:rFonts w:hint="eastAsia" w:ascii="宋体" w:hAnsi="宋体" w:cs="Arial"/>
                <w:sz w:val="21"/>
                <w:szCs w:val="21"/>
              </w:rPr>
              <w:t>人</w:t>
            </w:r>
          </w:p>
        </w:tc>
        <w:tc>
          <w:tcPr>
            <w:tcW w:w="6633" w:type="dxa"/>
            <w:tcMar>
              <w:top w:w="0" w:type="dxa"/>
              <w:left w:w="180" w:type="dxa"/>
              <w:bottom w:w="0" w:type="dxa"/>
              <w:right w:w="180" w:type="dxa"/>
            </w:tcMar>
            <w:vAlign w:val="center"/>
          </w:tcPr>
          <w:p>
            <w:pPr>
              <w:spacing w:line="240" w:lineRule="exact"/>
              <w:rPr>
                <w:rFonts w:ascii="宋体" w:cs="Arial"/>
                <w:sz w:val="21"/>
                <w:szCs w:val="21"/>
              </w:rPr>
            </w:pPr>
            <w:r>
              <w:rPr>
                <w:rFonts w:hint="eastAsia" w:ascii="宋体" w:hAnsi="宋体" w:cs="Arial"/>
                <w:sz w:val="21"/>
                <w:szCs w:val="21"/>
              </w:rPr>
              <w:t>伊斯坦布尔一日游</w:t>
            </w:r>
            <w:r>
              <w:rPr>
                <w:rFonts w:ascii="宋体" w:hAnsi="宋体" w:cs="Arial"/>
                <w:sz w:val="21"/>
                <w:szCs w:val="21"/>
              </w:rPr>
              <w:t xml:space="preserve"> </w:t>
            </w:r>
          </w:p>
          <w:p>
            <w:pPr>
              <w:spacing w:line="240" w:lineRule="exact"/>
              <w:rPr>
                <w:rFonts w:ascii="宋体" w:cs="Arial"/>
                <w:sz w:val="21"/>
                <w:szCs w:val="21"/>
              </w:rPr>
            </w:pPr>
            <w:r>
              <w:rPr>
                <w:rFonts w:hint="eastAsia" w:ascii="宋体" w:hAnsi="宋体" w:cs="Arial"/>
                <w:sz w:val="21"/>
                <w:szCs w:val="21"/>
              </w:rPr>
              <w:t>圣索菲亚大教堂入内</w:t>
            </w:r>
            <w:r>
              <w:rPr>
                <w:rFonts w:ascii="宋体" w:hAnsi="宋体" w:cs="Arial"/>
                <w:sz w:val="21"/>
                <w:szCs w:val="21"/>
              </w:rPr>
              <w:t>+</w:t>
            </w:r>
            <w:r>
              <w:rPr>
                <w:rFonts w:hint="eastAsia" w:ascii="宋体" w:hAnsi="宋体" w:cs="Arial"/>
                <w:sz w:val="21"/>
                <w:szCs w:val="21"/>
              </w:rPr>
              <w:t>博斯普鲁斯海峡游船欣赏亚洲和欧洲两岸不同的风景</w:t>
            </w:r>
            <w:r>
              <w:rPr>
                <w:rFonts w:ascii="宋体" w:hAnsi="宋体" w:cs="Arial"/>
                <w:sz w:val="21"/>
                <w:szCs w:val="21"/>
              </w:rPr>
              <w:t>+</w:t>
            </w:r>
            <w:r>
              <w:rPr>
                <w:rFonts w:hint="eastAsia" w:ascii="宋体" w:hAnsi="宋体" w:cs="Arial"/>
                <w:sz w:val="21"/>
                <w:szCs w:val="21"/>
              </w:rPr>
              <w:t>烤肉午餐</w:t>
            </w:r>
            <w:r>
              <w:rPr>
                <w:rFonts w:ascii="宋体" w:hAnsi="宋体" w:cs="Arial"/>
                <w:sz w:val="21"/>
                <w:szCs w:val="21"/>
              </w:rPr>
              <w:t>+</w:t>
            </w:r>
            <w:r>
              <w:rPr>
                <w:rFonts w:hint="eastAsia" w:ascii="宋体" w:hAnsi="宋体" w:cs="Arial"/>
                <w:sz w:val="21"/>
                <w:szCs w:val="21"/>
              </w:rPr>
              <w:t>金角湾观光</w:t>
            </w:r>
            <w:r>
              <w:rPr>
                <w:rFonts w:ascii="宋体" w:hAnsi="宋体" w:cs="Arial"/>
                <w:sz w:val="21"/>
                <w:szCs w:val="21"/>
              </w:rPr>
              <w:t>+</w:t>
            </w:r>
            <w:r>
              <w:rPr>
                <w:rFonts w:hint="eastAsia" w:ascii="宋体" w:hAnsi="宋体" w:cs="Arial"/>
                <w:sz w:val="21"/>
                <w:szCs w:val="21"/>
              </w:rPr>
              <w:t>洛蒂山</w:t>
            </w:r>
            <w:r>
              <w:rPr>
                <w:rFonts w:ascii="宋体" w:hAnsi="宋体" w:cs="Arial"/>
                <w:sz w:val="21"/>
                <w:szCs w:val="21"/>
              </w:rPr>
              <w:t>+</w:t>
            </w:r>
            <w:r>
              <w:rPr>
                <w:rFonts w:hint="eastAsia" w:ascii="宋体" w:hAnsi="宋体" w:cs="Arial"/>
                <w:sz w:val="21"/>
                <w:szCs w:val="21"/>
              </w:rPr>
              <w:t>咖啡馆</w:t>
            </w:r>
            <w:r>
              <w:rPr>
                <w:rFonts w:ascii="宋体" w:hAnsi="宋体" w:cs="Arial"/>
                <w:sz w:val="21"/>
                <w:szCs w:val="21"/>
              </w:rPr>
              <w:t>+</w:t>
            </w:r>
            <w:r>
              <w:rPr>
                <w:rFonts w:hint="eastAsia" w:ascii="宋体" w:hAnsi="宋体" w:cs="Arial"/>
                <w:sz w:val="21"/>
                <w:szCs w:val="21"/>
              </w:rPr>
              <w:t>多玛巴赫切新皇宫（外观）</w:t>
            </w:r>
            <w:r>
              <w:rPr>
                <w:rFonts w:ascii="宋体" w:hAnsi="宋体" w:cs="Arial"/>
                <w:sz w:val="21"/>
                <w:szCs w:val="21"/>
              </w:rPr>
              <w:t>+</w:t>
            </w:r>
            <w:r>
              <w:rPr>
                <w:rFonts w:hint="eastAsia" w:ascii="宋体" w:hAnsi="宋体" w:cs="Arial"/>
                <w:sz w:val="21"/>
                <w:szCs w:val="21"/>
              </w:rPr>
              <w:t>塔克西姆广场</w:t>
            </w:r>
            <w:r>
              <w:rPr>
                <w:rFonts w:ascii="宋体" w:hAnsi="宋体" w:cs="Arial"/>
                <w:sz w:val="21"/>
                <w:szCs w:val="21"/>
              </w:rPr>
              <w:t>+</w:t>
            </w:r>
            <w:r>
              <w:rPr>
                <w:rFonts w:hint="eastAsia" w:ascii="宋体" w:hAnsi="宋体" w:cs="Arial"/>
                <w:sz w:val="21"/>
                <w:szCs w:val="21"/>
              </w:rPr>
              <w:t>商业步行街观光。</w:t>
            </w:r>
          </w:p>
          <w:p>
            <w:pPr>
              <w:spacing w:line="240" w:lineRule="exact"/>
              <w:rPr>
                <w:rFonts w:ascii="宋体" w:cs="Arial"/>
                <w:sz w:val="21"/>
                <w:szCs w:val="21"/>
              </w:rPr>
            </w:pPr>
            <w:r>
              <w:rPr>
                <w:rFonts w:hint="eastAsia" w:ascii="宋体" w:hAnsi="宋体" w:cs="Arial"/>
                <w:sz w:val="21"/>
                <w:szCs w:val="21"/>
              </w:rPr>
              <w:t>费用包含：门票、船票；车费，司机导游工资以及服务费，午餐费用。</w:t>
            </w:r>
          </w:p>
        </w:tc>
      </w:tr>
    </w:tbl>
    <w:p>
      <w:pPr>
        <w:rPr>
          <w:rFonts w:ascii="宋体" w:cs="Arial"/>
          <w:b/>
          <w:bCs/>
          <w:sz w:val="21"/>
          <w:szCs w:val="21"/>
        </w:rPr>
      </w:pPr>
    </w:p>
    <w:p>
      <w:pPr>
        <w:rPr>
          <w:rFonts w:ascii="宋体" w:cs="Arial"/>
          <w:b/>
          <w:bCs/>
          <w:sz w:val="21"/>
          <w:szCs w:val="21"/>
        </w:rPr>
      </w:pPr>
      <w:r>
        <w:rPr>
          <w:rFonts w:hint="eastAsia" w:ascii="宋体" w:hAnsi="宋体" w:cs="Arial"/>
          <w:b/>
          <w:bCs/>
          <w:sz w:val="21"/>
          <w:szCs w:val="21"/>
        </w:rPr>
        <w:t>温馨提示：</w:t>
      </w:r>
    </w:p>
    <w:p>
      <w:pPr>
        <w:numPr>
          <w:ilvl w:val="0"/>
          <w:numId w:val="8"/>
        </w:numPr>
        <w:tabs>
          <w:tab w:val="left" w:pos="426"/>
          <w:tab w:val="clear" w:pos="1740"/>
        </w:tabs>
        <w:ind w:left="364" w:hanging="364" w:hangingChars="202"/>
        <w:rPr>
          <w:rFonts w:ascii="宋体" w:cs="Arial"/>
          <w:sz w:val="21"/>
          <w:szCs w:val="21"/>
        </w:rPr>
      </w:pPr>
      <w:r>
        <w:rPr>
          <w:rFonts w:hint="eastAsia" w:ascii="宋体" w:hAnsi="宋体" w:cs="Arial"/>
          <w:bCs/>
          <w:sz w:val="21"/>
          <w:szCs w:val="21"/>
          <w:lang w:val="zh-CN"/>
        </w:rPr>
        <w:t>当您从境外离境时，一定检查海关是否给您的护照</w:t>
      </w:r>
      <w:r>
        <w:rPr>
          <w:rFonts w:hint="eastAsia" w:ascii="宋体" w:hAnsi="宋体" w:cs="Arial"/>
          <w:sz w:val="21"/>
          <w:szCs w:val="21"/>
        </w:rPr>
        <w:t>盖了清晰的离境</w:t>
      </w:r>
      <w:r>
        <w:rPr>
          <w:rFonts w:hint="eastAsia" w:ascii="宋体" w:hAnsi="宋体" w:cs="Arial"/>
          <w:bCs/>
          <w:sz w:val="21"/>
          <w:szCs w:val="21"/>
          <w:lang w:val="zh-CN"/>
        </w:rPr>
        <w:t>章，它是您已经回到中国的唯一凭证。</w:t>
      </w:r>
      <w:r>
        <w:rPr>
          <w:rFonts w:hint="eastAsia" w:ascii="宋体" w:hAnsi="宋体"/>
          <w:sz w:val="21"/>
          <w:szCs w:val="21"/>
        </w:rPr>
        <w:t>由此造成不必要的损失，非常抱歉只能由本人承担！</w:t>
      </w:r>
      <w:r>
        <w:rPr>
          <w:rFonts w:hint="eastAsia" w:ascii="宋体" w:hAnsi="宋体" w:cs="Arial"/>
          <w:bCs/>
          <w:sz w:val="21"/>
          <w:szCs w:val="21"/>
          <w:lang w:val="zh-CN"/>
        </w:rPr>
        <w:t>请您自己务必仔细留意；</w:t>
      </w:r>
    </w:p>
    <w:p>
      <w:pPr>
        <w:numPr>
          <w:ilvl w:val="0"/>
          <w:numId w:val="8"/>
        </w:numPr>
        <w:tabs>
          <w:tab w:val="left" w:pos="0"/>
          <w:tab w:val="clear" w:pos="1740"/>
        </w:tabs>
        <w:ind w:left="0" w:firstLine="0"/>
        <w:rPr>
          <w:rFonts w:ascii="宋体" w:cs="Arial"/>
          <w:sz w:val="21"/>
          <w:szCs w:val="21"/>
        </w:rPr>
      </w:pPr>
      <w:r>
        <w:rPr>
          <w:rFonts w:hint="eastAsia" w:ascii="宋体" w:hAnsi="宋体" w:cs="Arial"/>
          <w:sz w:val="21"/>
          <w:szCs w:val="21"/>
        </w:rPr>
        <w:t>行程中所列航班号及时间仅供参考，将根据实际情况做出合理的调整；</w:t>
      </w:r>
    </w:p>
    <w:p>
      <w:pPr>
        <w:numPr>
          <w:ilvl w:val="0"/>
          <w:numId w:val="8"/>
        </w:numPr>
        <w:tabs>
          <w:tab w:val="left" w:pos="0"/>
          <w:tab w:val="clear" w:pos="1740"/>
        </w:tabs>
        <w:ind w:left="0" w:firstLine="0"/>
        <w:rPr>
          <w:rFonts w:ascii="宋体" w:cs="Arial"/>
          <w:sz w:val="21"/>
          <w:szCs w:val="21"/>
        </w:rPr>
      </w:pPr>
      <w:r>
        <w:rPr>
          <w:rFonts w:hint="eastAsia" w:ascii="宋体" w:hAnsi="宋体" w:cs="Arial"/>
          <w:sz w:val="21"/>
          <w:szCs w:val="21"/>
        </w:rPr>
        <w:t>非洲中东同北京时间时差：六小时（个别国家不同地区也会有时差，均以当地到达时间为准）；</w:t>
      </w:r>
    </w:p>
    <w:p>
      <w:pPr>
        <w:numPr>
          <w:ilvl w:val="0"/>
          <w:numId w:val="8"/>
        </w:numPr>
        <w:tabs>
          <w:tab w:val="left" w:pos="0"/>
          <w:tab w:val="clear" w:pos="1740"/>
        </w:tabs>
        <w:ind w:left="0" w:firstLine="0"/>
        <w:rPr>
          <w:rFonts w:ascii="宋体" w:cs="Arial"/>
          <w:sz w:val="21"/>
          <w:szCs w:val="21"/>
        </w:rPr>
      </w:pPr>
      <w:r>
        <w:rPr>
          <w:rFonts w:hint="eastAsia" w:ascii="宋体" w:hAnsi="宋体" w:cs="Arial"/>
          <w:sz w:val="21"/>
          <w:szCs w:val="21"/>
        </w:rPr>
        <w:t>行程中所注明的城市间距离，参照境外地图，仅供参考，视当地交通状况进行调整；</w:t>
      </w:r>
    </w:p>
    <w:p>
      <w:pPr>
        <w:numPr>
          <w:ilvl w:val="0"/>
          <w:numId w:val="8"/>
        </w:numPr>
        <w:tabs>
          <w:tab w:val="left" w:pos="426"/>
          <w:tab w:val="clear" w:pos="1740"/>
        </w:tabs>
        <w:ind w:left="364" w:hanging="364" w:hangingChars="202"/>
        <w:rPr>
          <w:rFonts w:ascii="宋体" w:cs="Arial"/>
          <w:sz w:val="21"/>
          <w:szCs w:val="21"/>
        </w:rPr>
      </w:pPr>
      <w:r>
        <w:rPr>
          <w:rFonts w:hint="eastAsia" w:ascii="宋体" w:hAnsi="宋体" w:cs="Arial"/>
          <w:sz w:val="21"/>
          <w:szCs w:val="21"/>
        </w:rPr>
        <w:t>根据国际惯例，导游和司机每天工作时间不得超过</w:t>
      </w:r>
      <w:r>
        <w:rPr>
          <w:rFonts w:ascii="宋体" w:hAnsi="宋体" w:cs="Arial"/>
          <w:sz w:val="21"/>
          <w:szCs w:val="21"/>
        </w:rPr>
        <w:t>10</w:t>
      </w:r>
      <w:r>
        <w:rPr>
          <w:rFonts w:hint="eastAsia" w:ascii="宋体" w:hAnsi="宋体" w:cs="Arial"/>
          <w:sz w:val="21"/>
          <w:szCs w:val="21"/>
        </w:rPr>
        <w:t>小时；（如超出服务时间，则应付给司机和导游相应的加班费）；</w:t>
      </w:r>
    </w:p>
    <w:p>
      <w:pPr>
        <w:numPr>
          <w:ilvl w:val="0"/>
          <w:numId w:val="8"/>
        </w:numPr>
        <w:tabs>
          <w:tab w:val="left" w:pos="0"/>
          <w:tab w:val="clear" w:pos="1740"/>
        </w:tabs>
        <w:ind w:left="0" w:firstLine="0"/>
        <w:rPr>
          <w:rFonts w:ascii="宋体" w:cs="Arial"/>
          <w:sz w:val="21"/>
          <w:szCs w:val="21"/>
        </w:rPr>
      </w:pPr>
      <w:r>
        <w:rPr>
          <w:rFonts w:hint="eastAsia" w:ascii="宋体" w:hAnsi="宋体" w:cs="Arial"/>
          <w:sz w:val="21"/>
          <w:szCs w:val="21"/>
        </w:rPr>
        <w:t>请您在境外期间遵守当地的法律法规，以及注意自己的人身安全；</w:t>
      </w:r>
    </w:p>
    <w:p>
      <w:pPr>
        <w:numPr>
          <w:ilvl w:val="0"/>
          <w:numId w:val="8"/>
        </w:numPr>
        <w:tabs>
          <w:tab w:val="left" w:pos="0"/>
          <w:tab w:val="clear" w:pos="1740"/>
        </w:tabs>
        <w:ind w:left="0" w:firstLine="0"/>
        <w:rPr>
          <w:rFonts w:ascii="宋体"/>
          <w:sz w:val="21"/>
          <w:szCs w:val="21"/>
        </w:rPr>
      </w:pPr>
      <w:r>
        <w:rPr>
          <w:rFonts w:hint="eastAsia" w:ascii="宋体" w:hAnsi="宋体" w:cs="Arial"/>
          <w:sz w:val="21"/>
          <w:szCs w:val="21"/>
        </w:rPr>
        <w:t>此参考行程和旅游费用，我公司将根据参团人数、航班、签证及目的地国临时变化保留调整的权利；</w:t>
      </w:r>
    </w:p>
    <w:p>
      <w:pPr>
        <w:numPr>
          <w:ilvl w:val="0"/>
          <w:numId w:val="8"/>
        </w:numPr>
        <w:tabs>
          <w:tab w:val="left" w:pos="426"/>
          <w:tab w:val="clear" w:pos="1740"/>
        </w:tabs>
        <w:ind w:left="364" w:hanging="364" w:hangingChars="202"/>
        <w:rPr>
          <w:rFonts w:ascii="宋体" w:cs="Arial"/>
          <w:sz w:val="21"/>
          <w:szCs w:val="21"/>
        </w:rPr>
      </w:pPr>
      <w:r>
        <w:rPr>
          <w:rFonts w:hint="eastAsia" w:ascii="宋体" w:hAnsi="宋体" w:cs="Arial"/>
          <w:sz w:val="21"/>
          <w:szCs w:val="21"/>
        </w:rPr>
        <w:t>由于非洲国家国情所致，当地旅游车多为改装车辆，年限较旧且空调制冷差，舒适度远不如发达国家，请见谅！</w:t>
      </w:r>
    </w:p>
    <w:p>
      <w:pPr>
        <w:numPr>
          <w:ilvl w:val="0"/>
          <w:numId w:val="8"/>
        </w:numPr>
        <w:tabs>
          <w:tab w:val="left" w:pos="426"/>
          <w:tab w:val="clear" w:pos="1740"/>
        </w:tabs>
        <w:ind w:left="364" w:hanging="364" w:hangingChars="202"/>
        <w:rPr>
          <w:rFonts w:ascii="宋体" w:cs="Arial"/>
          <w:sz w:val="21"/>
          <w:szCs w:val="21"/>
        </w:rPr>
      </w:pPr>
      <w:r>
        <w:rPr>
          <w:rFonts w:hint="eastAsia" w:ascii="宋体" w:hAnsi="宋体"/>
          <w:sz w:val="21"/>
          <w:szCs w:val="21"/>
        </w:rPr>
        <w:t>境外酒店内禁止吸烟（包括阳台）。如违反罚款由客人自行承担。</w:t>
      </w:r>
    </w:p>
    <w:p>
      <w:pPr>
        <w:numPr>
          <w:ilvl w:val="0"/>
          <w:numId w:val="8"/>
        </w:numPr>
        <w:tabs>
          <w:tab w:val="left" w:pos="426"/>
          <w:tab w:val="clear" w:pos="1740"/>
        </w:tabs>
        <w:ind w:left="364" w:hanging="364" w:hangingChars="202"/>
        <w:rPr>
          <w:rFonts w:ascii="宋体" w:cs="Arial"/>
          <w:sz w:val="21"/>
          <w:szCs w:val="21"/>
        </w:rPr>
      </w:pPr>
      <w:r>
        <w:rPr>
          <w:rFonts w:hint="eastAsia" w:ascii="宋体" w:hAnsi="宋体"/>
          <w:sz w:val="21"/>
          <w:szCs w:val="21"/>
        </w:rPr>
        <w:t>依照旅游业现行作业规定，本公司有权依据最终出团人数情况，调整房间分房情况。</w:t>
      </w:r>
    </w:p>
    <w:p>
      <w:pPr>
        <w:numPr>
          <w:ilvl w:val="0"/>
          <w:numId w:val="8"/>
        </w:numPr>
        <w:tabs>
          <w:tab w:val="left" w:pos="426"/>
          <w:tab w:val="clear" w:pos="1740"/>
        </w:tabs>
        <w:ind w:left="364" w:hanging="364" w:hangingChars="202"/>
        <w:rPr>
          <w:rFonts w:ascii="宋体" w:cs="Arial"/>
          <w:sz w:val="21"/>
          <w:szCs w:val="21"/>
        </w:rPr>
      </w:pPr>
      <w:r>
        <w:rPr>
          <w:rFonts w:hint="eastAsia" w:ascii="宋体" w:hAnsi="宋体"/>
          <w:sz w:val="21"/>
          <w:szCs w:val="21"/>
        </w:rPr>
        <w:t>全程机票为团队票，任意一段放弃，后续段将自动取消。不退还任何费用。</w:t>
      </w:r>
    </w:p>
    <w:p>
      <w:pPr>
        <w:ind w:firstLine="360" w:firstLineChars="200"/>
        <w:rPr>
          <w:rFonts w:ascii="宋体"/>
          <w:sz w:val="21"/>
          <w:szCs w:val="21"/>
        </w:rPr>
      </w:pPr>
      <w:r>
        <w:rPr>
          <w:rFonts w:hint="eastAsia" w:ascii="宋体" w:hAnsi="宋体"/>
          <w:sz w:val="21"/>
          <w:szCs w:val="21"/>
        </w:rPr>
        <w:t>全程任意一段机票均不可退、改、签。全程任意一段机票都无法提前确认座位</w:t>
      </w:r>
    </w:p>
    <w:p>
      <w:pPr>
        <w:pStyle w:val="12"/>
        <w:widowControl w:val="0"/>
        <w:numPr>
          <w:ilvl w:val="0"/>
          <w:numId w:val="8"/>
        </w:numPr>
        <w:tabs>
          <w:tab w:val="left" w:pos="426"/>
          <w:tab w:val="clear" w:pos="1740"/>
        </w:tabs>
        <w:spacing w:after="0" w:line="240" w:lineRule="auto"/>
        <w:ind w:left="426" w:hanging="426"/>
        <w:jc w:val="both"/>
        <w:rPr>
          <w:rFonts w:ascii="宋体"/>
          <w:sz w:val="21"/>
          <w:szCs w:val="21"/>
          <w:lang w:eastAsia="zh-CN"/>
        </w:rPr>
      </w:pPr>
      <w:r>
        <w:rPr>
          <w:rFonts w:hint="eastAsia" w:ascii="宋体" w:hAnsi="宋体"/>
          <w:sz w:val="21"/>
          <w:szCs w:val="21"/>
          <w:lang w:eastAsia="zh-CN"/>
        </w:rPr>
        <w:t>由于航空公司原因或不抗力导致航班临时出现调整，我社将不承担任何责任。</w:t>
      </w:r>
    </w:p>
    <w:p>
      <w:pPr>
        <w:pStyle w:val="12"/>
        <w:widowControl w:val="0"/>
        <w:numPr>
          <w:ilvl w:val="0"/>
          <w:numId w:val="8"/>
        </w:numPr>
        <w:tabs>
          <w:tab w:val="left" w:pos="426"/>
          <w:tab w:val="clear" w:pos="1740"/>
        </w:tabs>
        <w:spacing w:after="0" w:line="240" w:lineRule="auto"/>
        <w:ind w:left="426" w:hanging="426"/>
        <w:jc w:val="both"/>
        <w:rPr>
          <w:rFonts w:ascii="宋体"/>
          <w:sz w:val="21"/>
          <w:szCs w:val="21"/>
          <w:lang w:eastAsia="zh-CN"/>
        </w:rPr>
      </w:pPr>
      <w:r>
        <w:rPr>
          <w:rFonts w:hint="eastAsia" w:ascii="宋体" w:hAnsi="宋体"/>
          <w:sz w:val="21"/>
          <w:szCs w:val="21"/>
          <w:lang w:eastAsia="zh-CN"/>
        </w:rPr>
        <w:t>行李在航空公司托运期间造成的损坏或遗失，我社不承担任何责任。我社可协助游客与航空公司进行交涉，但处理结果一律按照航空公司相关规定办理。</w:t>
      </w:r>
    </w:p>
    <w:p>
      <w:pPr>
        <w:numPr>
          <w:ilvl w:val="0"/>
          <w:numId w:val="8"/>
        </w:numPr>
        <w:tabs>
          <w:tab w:val="left" w:pos="0"/>
          <w:tab w:val="clear" w:pos="1740"/>
        </w:tabs>
        <w:ind w:left="0" w:firstLine="0"/>
        <w:rPr>
          <w:rFonts w:ascii="宋体" w:cs="Arial"/>
          <w:sz w:val="21"/>
          <w:szCs w:val="21"/>
        </w:rPr>
      </w:pPr>
      <w:r>
        <w:rPr>
          <w:rFonts w:hint="eastAsia" w:ascii="宋体" w:hAnsi="宋体"/>
          <w:sz w:val="21"/>
          <w:szCs w:val="21"/>
        </w:rPr>
        <w:t>出境时如有贵重物品请及时申报。（请咨询申报处何种物品需要申报）</w:t>
      </w:r>
    </w:p>
    <w:p>
      <w:pPr>
        <w:numPr>
          <w:ilvl w:val="0"/>
          <w:numId w:val="8"/>
        </w:numPr>
        <w:tabs>
          <w:tab w:val="left" w:pos="0"/>
          <w:tab w:val="clear" w:pos="1740"/>
        </w:tabs>
        <w:ind w:left="0" w:firstLine="0"/>
        <w:rPr>
          <w:rFonts w:ascii="宋体" w:cs="Arial"/>
          <w:sz w:val="21"/>
          <w:szCs w:val="21"/>
        </w:rPr>
      </w:pPr>
      <w:r>
        <w:rPr>
          <w:rFonts w:hint="eastAsia" w:ascii="宋体" w:hAnsi="宋体"/>
          <w:sz w:val="21"/>
          <w:szCs w:val="21"/>
        </w:rPr>
        <w:t>在境外购买物品请按相关规定及时申报，所产生的相应费用需自行承担。</w:t>
      </w:r>
    </w:p>
    <w:p>
      <w:pPr>
        <w:numPr>
          <w:ilvl w:val="0"/>
          <w:numId w:val="8"/>
        </w:numPr>
        <w:tabs>
          <w:tab w:val="left" w:pos="0"/>
          <w:tab w:val="clear" w:pos="1740"/>
        </w:tabs>
        <w:ind w:left="0" w:firstLine="0"/>
        <w:rPr>
          <w:rFonts w:ascii="宋体" w:cs="Arial"/>
          <w:sz w:val="21"/>
          <w:szCs w:val="21"/>
        </w:rPr>
      </w:pPr>
      <w:r>
        <w:rPr>
          <w:rFonts w:hint="eastAsia" w:ascii="宋体" w:hAnsi="宋体"/>
          <w:sz w:val="21"/>
          <w:szCs w:val="21"/>
        </w:rPr>
        <w:t>由于行程紧凑，旅途较疲劳，</w:t>
      </w:r>
      <w:r>
        <w:rPr>
          <w:rFonts w:ascii="宋体" w:hAnsi="宋体"/>
          <w:sz w:val="21"/>
          <w:szCs w:val="21"/>
        </w:rPr>
        <w:t>65</w:t>
      </w:r>
      <w:r>
        <w:rPr>
          <w:rFonts w:hint="eastAsia" w:ascii="宋体" w:hAnsi="宋体"/>
          <w:sz w:val="21"/>
          <w:szCs w:val="21"/>
        </w:rPr>
        <w:t>岁以上老人建议提供健康证明并自行增加高额保险。</w:t>
      </w:r>
    </w:p>
    <w:p>
      <w:pPr>
        <w:pStyle w:val="12"/>
        <w:widowControl w:val="0"/>
        <w:numPr>
          <w:ilvl w:val="0"/>
          <w:numId w:val="8"/>
        </w:numPr>
        <w:tabs>
          <w:tab w:val="left" w:pos="426"/>
          <w:tab w:val="clear" w:pos="1740"/>
        </w:tabs>
        <w:spacing w:after="0" w:line="240" w:lineRule="auto"/>
        <w:ind w:hanging="1740"/>
        <w:jc w:val="both"/>
        <w:rPr>
          <w:rFonts w:ascii="宋体"/>
          <w:sz w:val="21"/>
          <w:szCs w:val="21"/>
        </w:rPr>
      </w:pPr>
      <w:r>
        <w:rPr>
          <w:rFonts w:hint="eastAsia" w:ascii="宋体" w:hAnsi="宋体"/>
          <w:sz w:val="21"/>
          <w:szCs w:val="21"/>
        </w:rPr>
        <w:t>游客责任：</w:t>
      </w:r>
    </w:p>
    <w:p>
      <w:pPr>
        <w:ind w:firstLine="270" w:firstLineChars="150"/>
        <w:rPr>
          <w:rFonts w:asci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）此团是集体活动，集体出发、集体返回，请遵守时间，任何人不得逾期或滞留不归；</w:t>
      </w:r>
    </w:p>
    <w:p>
      <w:pPr>
        <w:ind w:left="765" w:leftChars="150" w:hanging="450" w:hangingChars="250"/>
        <w:rPr>
          <w:rFonts w:asci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）参团旅客，所持护照均为自备因私护照，出入境如遇到因护照引起的问题而影响行程，由此引起的一切损失（包括团费），均由客人自负。</w:t>
      </w:r>
    </w:p>
    <w:p>
      <w:pPr>
        <w:ind w:firstLine="270" w:firstLineChars="150"/>
        <w:rPr>
          <w:rFonts w:asci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）如客人不参加我公司的赠送项目，用餐、门票等费用不退。</w:t>
      </w:r>
    </w:p>
    <w:p>
      <w:pPr>
        <w:ind w:left="765" w:leftChars="150" w:hanging="450" w:hangingChars="250"/>
        <w:rPr>
          <w:rFonts w:asci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）旅游期间遇到特殊情况如交通，天气等旅行社认为不可控原因，本公司有权增减或更改某些行程和旅游项目；</w:t>
      </w:r>
    </w:p>
    <w:p>
      <w:pPr>
        <w:ind w:left="765" w:leftChars="150" w:hanging="450" w:hangingChars="250"/>
        <w:rPr>
          <w:rFonts w:asci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）由于不可抗拒的原因，如政变、罢工、水灾地震、交通意外等所引起的旅游天数和费用的增加，本公司将按实际情况向旅客予以收费。</w:t>
      </w:r>
    </w:p>
    <w:p>
      <w:pPr>
        <w:ind w:left="765" w:leftChars="150" w:hanging="450" w:hangingChars="250"/>
        <w:rPr>
          <w:rFonts w:ascii="宋体"/>
          <w:sz w:val="21"/>
          <w:szCs w:val="21"/>
        </w:rPr>
      </w:pPr>
      <w:r>
        <w:rPr>
          <w:rFonts w:hint="eastAsia" w:ascii="宋体" w:hAnsi="宋体"/>
          <w:sz w:val="21"/>
          <w:szCs w:val="21"/>
        </w:rPr>
        <w:t>（</w:t>
      </w:r>
      <w:r>
        <w:rPr>
          <w:rFonts w:ascii="宋体" w:hAnsi="宋体"/>
          <w:sz w:val="21"/>
          <w:szCs w:val="21"/>
        </w:rPr>
        <w:t>6</w:t>
      </w:r>
      <w:r>
        <w:rPr>
          <w:rFonts w:hint="eastAsia" w:ascii="宋体" w:hAnsi="宋体"/>
          <w:sz w:val="21"/>
          <w:szCs w:val="21"/>
        </w:rPr>
        <w:t>）请自备签证和境外参团的客人自行检查签证是否符合本行程的要求，若因自身原因不能按时参团，本社概不负责；</w:t>
      </w:r>
    </w:p>
    <w:p>
      <w:pPr>
        <w:ind w:firstLine="270" w:firstLineChars="150"/>
        <w:rPr>
          <w:rFonts w:ascii="宋体"/>
          <w:sz w:val="21"/>
          <w:szCs w:val="21"/>
        </w:rPr>
      </w:pPr>
      <w:r>
        <w:rPr>
          <w:rFonts w:hint="eastAsia" w:ascii="宋体" w:hAnsi="宋体"/>
          <w:sz w:val="21"/>
          <w:szCs w:val="21"/>
        </w:rPr>
        <w:t>（</w:t>
      </w:r>
      <w:r>
        <w:rPr>
          <w:rFonts w:ascii="宋体" w:hAnsi="宋体"/>
          <w:sz w:val="21"/>
          <w:szCs w:val="21"/>
        </w:rPr>
        <w:t>7</w:t>
      </w:r>
      <w:r>
        <w:rPr>
          <w:rFonts w:hint="eastAsia" w:ascii="宋体" w:hAnsi="宋体"/>
          <w:sz w:val="21"/>
          <w:szCs w:val="21"/>
        </w:rPr>
        <w:t>）所有由我社办理签证的客人回国后需将护照（部分团队还需提供返程登机牌）交于领队销签。</w:t>
      </w:r>
    </w:p>
    <w:p>
      <w:pPr>
        <w:rPr>
          <w:rFonts w:ascii="宋体"/>
          <w:b/>
          <w:sz w:val="21"/>
          <w:szCs w:val="21"/>
        </w:rPr>
      </w:pPr>
    </w:p>
    <w:p>
      <w:pPr>
        <w:rPr>
          <w:rFonts w:ascii="宋体"/>
          <w:b/>
          <w:sz w:val="21"/>
          <w:szCs w:val="21"/>
        </w:rPr>
      </w:pPr>
      <w:r>
        <w:rPr>
          <w:rFonts w:hint="eastAsia" w:ascii="宋体" w:hAnsi="宋体"/>
          <w:b/>
          <w:sz w:val="21"/>
          <w:szCs w:val="21"/>
        </w:rPr>
        <w:t>购物退税提示：</w:t>
      </w:r>
    </w:p>
    <w:p>
      <w:pPr>
        <w:rPr>
          <w:rFonts w:ascii="宋体"/>
          <w:sz w:val="21"/>
          <w:szCs w:val="21"/>
        </w:rPr>
      </w:pPr>
      <w:r>
        <w:rPr>
          <w:rFonts w:ascii="宋体" w:hAnsi="宋体"/>
          <w:sz w:val="21"/>
          <w:szCs w:val="21"/>
        </w:rPr>
        <w:t>1</w:t>
      </w:r>
      <w:r>
        <w:rPr>
          <w:rFonts w:hint="eastAsia" w:ascii="宋体" w:hAnsi="宋体"/>
          <w:sz w:val="21"/>
          <w:szCs w:val="21"/>
        </w:rPr>
        <w:t>、旅行社不指定具体购物场所，购物属于客人个人行为。</w:t>
      </w:r>
    </w:p>
    <w:p>
      <w:pPr>
        <w:ind w:left="243" w:hanging="243" w:hangingChars="135"/>
        <w:rPr>
          <w:rFonts w:ascii="宋体"/>
          <w:sz w:val="21"/>
          <w:szCs w:val="21"/>
        </w:rPr>
      </w:pPr>
      <w:r>
        <w:rPr>
          <w:rFonts w:ascii="宋体" w:hAnsi="宋体"/>
          <w:sz w:val="21"/>
          <w:szCs w:val="21"/>
        </w:rPr>
        <w:t>2</w:t>
      </w:r>
      <w:r>
        <w:rPr>
          <w:rFonts w:hint="eastAsia" w:ascii="宋体" w:hAnsi="宋体"/>
          <w:sz w:val="21"/>
          <w:szCs w:val="21"/>
        </w:rPr>
        <w:t>、旅行社建议客人：理性消费；在购物前详细询问所购商品是否可以给予退税；购买商品时仔细检查商品质量；注意保留消费凭证。</w:t>
      </w:r>
    </w:p>
    <w:p>
      <w:pPr>
        <w:ind w:left="243" w:hanging="243" w:hangingChars="135"/>
        <w:rPr>
          <w:rFonts w:ascii="宋体"/>
          <w:sz w:val="21"/>
          <w:szCs w:val="21"/>
        </w:rPr>
      </w:pPr>
      <w:r>
        <w:rPr>
          <w:rFonts w:ascii="宋体" w:hAnsi="宋体"/>
          <w:sz w:val="21"/>
          <w:szCs w:val="21"/>
        </w:rPr>
        <w:t>3</w:t>
      </w:r>
      <w:r>
        <w:rPr>
          <w:rFonts w:hint="eastAsia" w:ascii="宋体" w:hAnsi="宋体"/>
          <w:sz w:val="21"/>
          <w:szCs w:val="21"/>
        </w:rPr>
        <w:t>、如客人所购商品存在质量问题，无论是更换还是退还商品都会手续繁复。具体情况不一，能否实现更换或退还也要视具体情况而定。</w:t>
      </w:r>
    </w:p>
    <w:p>
      <w:pPr>
        <w:ind w:left="243" w:hanging="243" w:hangingChars="135"/>
        <w:rPr>
          <w:rFonts w:ascii="宋体"/>
          <w:sz w:val="21"/>
          <w:szCs w:val="21"/>
        </w:rPr>
      </w:pPr>
      <w:r>
        <w:rPr>
          <w:rFonts w:ascii="宋体" w:hAnsi="宋体"/>
          <w:sz w:val="21"/>
          <w:szCs w:val="21"/>
        </w:rPr>
        <w:t>4</w:t>
      </w:r>
      <w:r>
        <w:rPr>
          <w:rFonts w:hint="eastAsia" w:ascii="宋体" w:hAnsi="宋体"/>
          <w:sz w:val="21"/>
          <w:szCs w:val="21"/>
        </w:rPr>
        <w:t>、退税是非洲、中东部分国家对非本国游客在本国内购物的优惠政策，整个退税手续及流程均由非洲、中东国家控制，经常会出现退税不成功等问题，我们会负责协调处理，但无法承担任何赔偿。领队及导游会协助贵宾办理退税手续</w:t>
      </w:r>
      <w:r>
        <w:rPr>
          <w:rFonts w:ascii="宋体"/>
          <w:sz w:val="21"/>
          <w:szCs w:val="21"/>
        </w:rPr>
        <w:t>,</w:t>
      </w:r>
      <w:r>
        <w:rPr>
          <w:rFonts w:hint="eastAsia" w:ascii="宋体" w:hAnsi="宋体"/>
          <w:sz w:val="21"/>
          <w:szCs w:val="21"/>
        </w:rPr>
        <w:t>详细讲解退税流程、注意事项及税单的正确填写。但是如果因为贵宾问题（如没有仔细听讲、没有按照流程操作等）或者客观原因（如遇到海关退税部门临时休息、海关临时更改流程等）在退税过程中出现错误，导致您被扣款、无法退钱、退税金额有所出入等情况，旅行社和导游不负责办理退税业务，不能承担您的损失，请贵宾们理解。</w:t>
      </w:r>
    </w:p>
    <w:p>
      <w:pPr>
        <w:rPr>
          <w:rFonts w:ascii="宋体"/>
          <w:b/>
          <w:sz w:val="21"/>
          <w:szCs w:val="21"/>
        </w:rPr>
      </w:pPr>
    </w:p>
    <w:p>
      <w:pPr>
        <w:rPr>
          <w:rFonts w:ascii="宋体"/>
          <w:b/>
          <w:sz w:val="21"/>
          <w:szCs w:val="21"/>
        </w:rPr>
      </w:pPr>
      <w:r>
        <w:rPr>
          <w:rFonts w:hint="eastAsia" w:ascii="宋体" w:hAnsi="宋体"/>
          <w:b/>
          <w:sz w:val="21"/>
          <w:szCs w:val="21"/>
        </w:rPr>
        <w:t>海关入境说明</w:t>
      </w:r>
    </w:p>
    <w:p>
      <w:pPr>
        <w:ind w:left="270" w:hanging="270" w:hangingChars="150"/>
        <w:rPr>
          <w:rFonts w:ascii="宋体"/>
          <w:sz w:val="21"/>
          <w:szCs w:val="21"/>
        </w:rPr>
      </w:pPr>
      <w:r>
        <w:rPr>
          <w:rFonts w:ascii="宋体" w:hAnsi="宋体"/>
          <w:sz w:val="21"/>
          <w:szCs w:val="21"/>
        </w:rPr>
        <w:t xml:space="preserve">1. </w:t>
      </w:r>
      <w:r>
        <w:rPr>
          <w:rFonts w:hint="eastAsia" w:ascii="宋体" w:hAnsi="宋体"/>
          <w:sz w:val="21"/>
          <w:szCs w:val="21"/>
        </w:rPr>
        <w:t>根据海关总署公告</w:t>
      </w:r>
      <w:r>
        <w:rPr>
          <w:rFonts w:ascii="宋体" w:hAnsi="宋体"/>
          <w:sz w:val="21"/>
          <w:szCs w:val="21"/>
        </w:rPr>
        <w:t>2010</w:t>
      </w:r>
      <w:r>
        <w:rPr>
          <w:rFonts w:hint="eastAsia" w:ascii="宋体" w:hAnsi="宋体"/>
          <w:sz w:val="21"/>
          <w:szCs w:val="21"/>
        </w:rPr>
        <w:t>年第</w:t>
      </w:r>
      <w:r>
        <w:rPr>
          <w:rFonts w:ascii="宋体" w:hAnsi="宋体"/>
          <w:sz w:val="21"/>
          <w:szCs w:val="21"/>
        </w:rPr>
        <w:t>54</w:t>
      </w:r>
      <w:r>
        <w:rPr>
          <w:rFonts w:hint="eastAsia" w:ascii="宋体" w:hAnsi="宋体"/>
          <w:sz w:val="21"/>
          <w:szCs w:val="21"/>
        </w:rPr>
        <w:t>号文件，进境居民旅客携带在境外获取的个人自用进境物品，总值在</w:t>
      </w:r>
      <w:r>
        <w:rPr>
          <w:rFonts w:ascii="宋体" w:hAnsi="宋体"/>
          <w:sz w:val="21"/>
          <w:szCs w:val="21"/>
        </w:rPr>
        <w:t>5000</w:t>
      </w:r>
      <w:r>
        <w:rPr>
          <w:rFonts w:hint="eastAsia" w:ascii="宋体" w:hAnsi="宋体"/>
          <w:sz w:val="21"/>
          <w:szCs w:val="21"/>
        </w:rPr>
        <w:t>元人民币以内（含</w:t>
      </w:r>
      <w:r>
        <w:rPr>
          <w:rFonts w:ascii="宋体" w:hAnsi="宋体"/>
          <w:sz w:val="21"/>
          <w:szCs w:val="21"/>
        </w:rPr>
        <w:t>5000</w:t>
      </w:r>
      <w:r>
        <w:rPr>
          <w:rFonts w:hint="eastAsia" w:ascii="宋体" w:hAnsi="宋体"/>
          <w:sz w:val="21"/>
          <w:szCs w:val="21"/>
        </w:rPr>
        <w:t>元）的；非居民旅客携带拟留在中国境内的个人自用进境物品，总值在</w:t>
      </w:r>
      <w:r>
        <w:rPr>
          <w:rFonts w:ascii="宋体" w:hAnsi="宋体"/>
          <w:sz w:val="21"/>
          <w:szCs w:val="21"/>
        </w:rPr>
        <w:t>2000</w:t>
      </w:r>
      <w:r>
        <w:rPr>
          <w:rFonts w:hint="eastAsia" w:ascii="宋体" w:hAnsi="宋体"/>
          <w:sz w:val="21"/>
          <w:szCs w:val="21"/>
        </w:rPr>
        <w:t>元人民币以内（含</w:t>
      </w:r>
      <w:r>
        <w:rPr>
          <w:rFonts w:ascii="宋体" w:hAnsi="宋体"/>
          <w:sz w:val="21"/>
          <w:szCs w:val="21"/>
        </w:rPr>
        <w:t>2000</w:t>
      </w:r>
      <w:r>
        <w:rPr>
          <w:rFonts w:hint="eastAsia" w:ascii="宋体" w:hAnsi="宋体"/>
          <w:sz w:val="21"/>
          <w:szCs w:val="21"/>
        </w:rPr>
        <w:t>元）的，海关予以免税放行，单一品种限自用、合理数量，但烟草制品、酒精制品以及国家规定应当征税的</w:t>
      </w:r>
      <w:r>
        <w:rPr>
          <w:rFonts w:ascii="宋体" w:hAnsi="宋体"/>
          <w:sz w:val="21"/>
          <w:szCs w:val="21"/>
        </w:rPr>
        <w:t>20</w:t>
      </w:r>
      <w:r>
        <w:rPr>
          <w:rFonts w:hint="eastAsia" w:ascii="宋体" w:hAnsi="宋体"/>
          <w:sz w:val="21"/>
          <w:szCs w:val="21"/>
        </w:rPr>
        <w:t>种商品等另按有关规定办理。</w:t>
      </w:r>
    </w:p>
    <w:p>
      <w:pPr>
        <w:ind w:left="245" w:hanging="245" w:hangingChars="136"/>
        <w:rPr>
          <w:rFonts w:ascii="宋体" w:cs="宋体"/>
          <w:color w:val="000000"/>
          <w:sz w:val="21"/>
          <w:szCs w:val="21"/>
        </w:rPr>
      </w:pPr>
      <w:r>
        <w:rPr>
          <w:rFonts w:ascii="宋体" w:hAnsi="宋体" w:cs="宋体"/>
          <w:color w:val="000000"/>
          <w:sz w:val="21"/>
          <w:szCs w:val="21"/>
        </w:rPr>
        <w:t xml:space="preserve">2. </w:t>
      </w:r>
      <w:r>
        <w:rPr>
          <w:rFonts w:hint="eastAsia" w:ascii="宋体" w:hAnsi="宋体" w:cs="宋体"/>
          <w:color w:val="000000"/>
          <w:sz w:val="21"/>
          <w:szCs w:val="21"/>
        </w:rPr>
        <w:t>进境居民旅客携带超出</w:t>
      </w:r>
      <w:r>
        <w:rPr>
          <w:rFonts w:ascii="宋体" w:hAnsi="宋体" w:cs="宋体"/>
          <w:color w:val="000000"/>
          <w:sz w:val="21"/>
          <w:szCs w:val="21"/>
        </w:rPr>
        <w:t>5000</w:t>
      </w:r>
      <w:r>
        <w:rPr>
          <w:rFonts w:hint="eastAsia" w:ascii="宋体" w:hAnsi="宋体" w:cs="宋体"/>
          <w:color w:val="000000"/>
          <w:sz w:val="21"/>
          <w:szCs w:val="21"/>
        </w:rPr>
        <w:t>元人民币的个人自用进境物品，经海关审核确属自用的；进境非居民旅客携带拟留在中国境内的个人自用进境物品，超出人民币</w:t>
      </w:r>
      <w:r>
        <w:rPr>
          <w:rFonts w:ascii="宋体" w:hAnsi="宋体" w:cs="宋体"/>
          <w:color w:val="000000"/>
          <w:sz w:val="21"/>
          <w:szCs w:val="21"/>
        </w:rPr>
        <w:t>2000</w:t>
      </w:r>
      <w:r>
        <w:rPr>
          <w:rFonts w:hint="eastAsia" w:ascii="宋体" w:hAnsi="宋体" w:cs="宋体"/>
          <w:color w:val="000000"/>
          <w:sz w:val="21"/>
          <w:szCs w:val="21"/>
        </w:rPr>
        <w:t>元的，海关仅对超出部分的个人自用进境物品征税，对不可分割的单件物品，全额征税。</w:t>
      </w:r>
    </w:p>
    <w:p>
      <w:pPr>
        <w:ind w:left="270" w:hanging="270" w:hangingChars="150"/>
        <w:rPr>
          <w:rFonts w:ascii="宋体"/>
          <w:sz w:val="21"/>
          <w:szCs w:val="21"/>
        </w:rPr>
      </w:pPr>
      <w:r>
        <w:rPr>
          <w:rFonts w:ascii="宋体" w:hAnsi="宋体" w:cs="宋体"/>
          <w:color w:val="000000"/>
          <w:sz w:val="21"/>
          <w:szCs w:val="21"/>
        </w:rPr>
        <w:t>3.</w:t>
      </w:r>
      <w:r>
        <w:rPr>
          <w:rFonts w:hint="eastAsia" w:ascii="宋体" w:hAnsi="宋体"/>
          <w:sz w:val="21"/>
          <w:szCs w:val="21"/>
        </w:rPr>
        <w:t>根据中国《海关总署公告</w:t>
      </w:r>
      <w:r>
        <w:rPr>
          <w:rFonts w:ascii="宋体" w:hAnsi="宋体"/>
          <w:sz w:val="21"/>
          <w:szCs w:val="21"/>
        </w:rPr>
        <w:t>2004</w:t>
      </w:r>
      <w:r>
        <w:rPr>
          <w:rFonts w:hint="eastAsia" w:ascii="宋体" w:hAnsi="宋体"/>
          <w:sz w:val="21"/>
          <w:szCs w:val="21"/>
        </w:rPr>
        <w:t>年第</w:t>
      </w:r>
      <w:r>
        <w:rPr>
          <w:rFonts w:ascii="宋体" w:hAnsi="宋体"/>
          <w:sz w:val="21"/>
          <w:szCs w:val="21"/>
        </w:rPr>
        <w:t>7</w:t>
      </w:r>
      <w:r>
        <w:rPr>
          <w:rFonts w:hint="eastAsia" w:ascii="宋体" w:hAnsi="宋体"/>
          <w:sz w:val="21"/>
          <w:szCs w:val="21"/>
        </w:rPr>
        <w:t>号》，</w:t>
      </w:r>
      <w:r>
        <w:rPr>
          <w:rFonts w:ascii="宋体" w:hAnsi="宋体"/>
          <w:sz w:val="21"/>
          <w:szCs w:val="21"/>
        </w:rPr>
        <w:t>20</w:t>
      </w:r>
      <w:r>
        <w:rPr>
          <w:rFonts w:hint="eastAsia" w:ascii="宋体" w:hAnsi="宋体"/>
          <w:sz w:val="21"/>
          <w:szCs w:val="21"/>
        </w:rPr>
        <w:t>种不予免税的商品分别为：电视机、摄像机、录像机、放像机、音响设备、空调器、电冰箱</w:t>
      </w:r>
      <w:r>
        <w:rPr>
          <w:rFonts w:ascii="宋体" w:hAnsi="宋体"/>
          <w:sz w:val="21"/>
          <w:szCs w:val="21"/>
        </w:rPr>
        <w:t>(</w:t>
      </w:r>
      <w:r>
        <w:rPr>
          <w:rFonts w:hint="eastAsia" w:ascii="宋体" w:hAnsi="宋体"/>
          <w:sz w:val="21"/>
          <w:szCs w:val="21"/>
        </w:rPr>
        <w:t>电冰柜</w:t>
      </w:r>
      <w:r>
        <w:rPr>
          <w:rFonts w:ascii="宋体" w:hAnsi="宋体"/>
          <w:sz w:val="21"/>
          <w:szCs w:val="21"/>
        </w:rPr>
        <w:t>)</w:t>
      </w:r>
      <w:r>
        <w:rPr>
          <w:rFonts w:hint="eastAsia" w:ascii="宋体" w:hAnsi="宋体"/>
          <w:sz w:val="21"/>
          <w:szCs w:val="21"/>
        </w:rPr>
        <w:t>、洗衣机、照相机、复印机、程控电话交换机、微型计算机及外设、电话机、无线寻呼系统、传真机、电子计数器、打字机及文字处理机、家具、灯具和餐料。</w:t>
      </w:r>
    </w:p>
    <w:p>
      <w:pPr>
        <w:ind w:left="270" w:hanging="270" w:hangingChars="150"/>
        <w:rPr>
          <w:rFonts w:ascii="宋体"/>
          <w:sz w:val="21"/>
          <w:szCs w:val="21"/>
        </w:rPr>
      </w:pPr>
      <w:r>
        <w:rPr>
          <w:rFonts w:ascii="宋体" w:hAnsi="宋体"/>
          <w:sz w:val="21"/>
          <w:szCs w:val="21"/>
        </w:rPr>
        <w:t>4.</w:t>
      </w:r>
      <w:r>
        <w:rPr>
          <w:rFonts w:ascii="宋体" w:hAnsi="宋体" w:cs="宋体"/>
          <w:color w:val="000000"/>
          <w:sz w:val="21"/>
          <w:szCs w:val="21"/>
        </w:rPr>
        <w:t xml:space="preserve"> iPad</w:t>
      </w:r>
      <w:r>
        <w:rPr>
          <w:rFonts w:hint="eastAsia" w:ascii="宋体" w:hAnsi="宋体" w:cs="宋体"/>
          <w:color w:val="000000"/>
          <w:sz w:val="21"/>
          <w:szCs w:val="21"/>
        </w:rPr>
        <w:t>被归为电脑，属于国家规定必须征税的</w:t>
      </w:r>
      <w:r>
        <w:rPr>
          <w:rFonts w:ascii="宋体" w:hAnsi="宋体" w:cs="宋体"/>
          <w:color w:val="000000"/>
          <w:sz w:val="21"/>
          <w:szCs w:val="21"/>
        </w:rPr>
        <w:t xml:space="preserve"> 20</w:t>
      </w:r>
      <w:r>
        <w:rPr>
          <w:rFonts w:hint="eastAsia" w:ascii="宋体" w:hAnsi="宋体" w:cs="宋体"/>
          <w:color w:val="000000"/>
          <w:sz w:val="21"/>
          <w:szCs w:val="21"/>
        </w:rPr>
        <w:t>种商品之一，税率为</w:t>
      </w:r>
      <w:r>
        <w:rPr>
          <w:rFonts w:ascii="宋体" w:hAnsi="宋体" w:cs="宋体"/>
          <w:color w:val="000000"/>
          <w:sz w:val="21"/>
          <w:szCs w:val="21"/>
        </w:rPr>
        <w:t>20%</w:t>
      </w:r>
      <w:r>
        <w:rPr>
          <w:rFonts w:hint="eastAsia" w:ascii="宋体" w:hAnsi="宋体" w:cs="宋体"/>
          <w:color w:val="000000"/>
          <w:sz w:val="21"/>
          <w:szCs w:val="21"/>
        </w:rPr>
        <w:t>。根据《海关总署公告</w:t>
      </w:r>
      <w:r>
        <w:rPr>
          <w:rFonts w:ascii="宋体" w:hAnsi="宋体" w:cs="宋体"/>
          <w:color w:val="000000"/>
          <w:sz w:val="21"/>
          <w:szCs w:val="21"/>
        </w:rPr>
        <w:t>2004</w:t>
      </w:r>
      <w:r>
        <w:rPr>
          <w:rFonts w:hint="eastAsia" w:ascii="宋体" w:hAnsi="宋体" w:cs="宋体"/>
          <w:color w:val="000000"/>
          <w:sz w:val="21"/>
          <w:szCs w:val="21"/>
        </w:rPr>
        <w:t>年第</w:t>
      </w:r>
      <w:r>
        <w:rPr>
          <w:rFonts w:ascii="宋体" w:hAnsi="宋体" w:cs="宋体"/>
          <w:color w:val="000000"/>
          <w:sz w:val="21"/>
          <w:szCs w:val="21"/>
        </w:rPr>
        <w:t>7</w:t>
      </w:r>
      <w:r>
        <w:rPr>
          <w:rFonts w:hint="eastAsia" w:ascii="宋体" w:hAnsi="宋体" w:cs="宋体"/>
          <w:color w:val="000000"/>
          <w:sz w:val="21"/>
          <w:szCs w:val="21"/>
        </w:rPr>
        <w:t>号》，无论购买</w:t>
      </w:r>
      <w:r>
        <w:rPr>
          <w:rFonts w:ascii="宋体" w:hAnsi="宋体" w:cs="宋体"/>
          <w:color w:val="000000"/>
          <w:sz w:val="21"/>
          <w:szCs w:val="21"/>
        </w:rPr>
        <w:t>iPad</w:t>
      </w:r>
      <w:r>
        <w:rPr>
          <w:rFonts w:hint="eastAsia" w:ascii="宋体" w:hAnsi="宋体" w:cs="宋体"/>
          <w:color w:val="000000"/>
          <w:sz w:val="21"/>
          <w:szCs w:val="21"/>
        </w:rPr>
        <w:t>的价格是否超过</w:t>
      </w:r>
      <w:r>
        <w:rPr>
          <w:rFonts w:ascii="宋体" w:hAnsi="宋体" w:cs="宋体"/>
          <w:color w:val="000000"/>
          <w:sz w:val="21"/>
          <w:szCs w:val="21"/>
        </w:rPr>
        <w:t>5000</w:t>
      </w:r>
      <w:r>
        <w:rPr>
          <w:rFonts w:hint="eastAsia" w:ascii="宋体" w:hAnsi="宋体" w:cs="宋体"/>
          <w:color w:val="000000"/>
          <w:sz w:val="21"/>
          <w:szCs w:val="21"/>
        </w:rPr>
        <w:t>元，都应当缴税。根据《入境旅客行李物品和个人邮递物品进口税税则归类表》和《入境旅客行李物品和个人邮递物品完税价格表》，电脑完税价格为每件</w:t>
      </w:r>
      <w:r>
        <w:rPr>
          <w:rFonts w:ascii="宋体" w:hAnsi="宋体" w:cs="宋体"/>
          <w:color w:val="000000"/>
          <w:sz w:val="21"/>
          <w:szCs w:val="21"/>
        </w:rPr>
        <w:t>5000</w:t>
      </w:r>
      <w:r>
        <w:rPr>
          <w:rFonts w:hint="eastAsia" w:ascii="宋体" w:hAnsi="宋体" w:cs="宋体"/>
          <w:color w:val="000000"/>
          <w:sz w:val="21"/>
          <w:szCs w:val="21"/>
        </w:rPr>
        <w:t>元，税率为</w:t>
      </w:r>
      <w:r>
        <w:rPr>
          <w:rFonts w:ascii="宋体" w:hAnsi="宋体" w:cs="宋体"/>
          <w:color w:val="000000"/>
          <w:sz w:val="21"/>
          <w:szCs w:val="21"/>
        </w:rPr>
        <w:t>20%</w:t>
      </w:r>
      <w:r>
        <w:rPr>
          <w:rFonts w:hint="eastAsia" w:ascii="宋体" w:hAnsi="宋体" w:cs="宋体"/>
          <w:color w:val="000000"/>
          <w:sz w:val="21"/>
          <w:szCs w:val="21"/>
        </w:rPr>
        <w:t>，因此若在境外购买一部</w:t>
      </w:r>
      <w:r>
        <w:rPr>
          <w:rFonts w:ascii="宋体" w:hAnsi="宋体" w:cs="宋体"/>
          <w:color w:val="000000"/>
          <w:sz w:val="21"/>
          <w:szCs w:val="21"/>
        </w:rPr>
        <w:t xml:space="preserve"> iPad</w:t>
      </w:r>
      <w:r>
        <w:rPr>
          <w:rFonts w:hint="eastAsia" w:ascii="宋体" w:hAnsi="宋体" w:cs="宋体"/>
          <w:color w:val="000000"/>
          <w:sz w:val="21"/>
          <w:szCs w:val="21"/>
        </w:rPr>
        <w:t>入境，旅客需缴纳</w:t>
      </w:r>
      <w:r>
        <w:rPr>
          <w:rFonts w:ascii="宋体" w:hAnsi="宋体" w:cs="宋体"/>
          <w:color w:val="000000"/>
          <w:sz w:val="21"/>
          <w:szCs w:val="21"/>
        </w:rPr>
        <w:t>1000</w:t>
      </w:r>
      <w:r>
        <w:rPr>
          <w:rFonts w:hint="eastAsia" w:ascii="宋体" w:hAnsi="宋体" w:cs="宋体"/>
          <w:color w:val="000000"/>
          <w:sz w:val="21"/>
          <w:szCs w:val="21"/>
        </w:rPr>
        <w:t>元的税款。</w:t>
      </w:r>
    </w:p>
    <w:p>
      <w:pPr>
        <w:ind w:left="271" w:hanging="271" w:hangingChars="150"/>
        <w:rPr>
          <w:rFonts w:ascii="宋体"/>
          <w:b/>
          <w:sz w:val="21"/>
          <w:szCs w:val="21"/>
        </w:rPr>
      </w:pPr>
    </w:p>
    <w:p>
      <w:pPr>
        <w:ind w:left="271" w:hanging="271" w:hangingChars="150"/>
        <w:rPr>
          <w:rFonts w:ascii="宋体"/>
          <w:b/>
          <w:sz w:val="21"/>
          <w:szCs w:val="21"/>
        </w:rPr>
      </w:pPr>
      <w:r>
        <w:rPr>
          <w:rFonts w:hint="eastAsia" w:ascii="宋体" w:hAnsi="宋体"/>
          <w:b/>
          <w:sz w:val="21"/>
          <w:szCs w:val="21"/>
        </w:rPr>
        <w:t>《中国公民出境旅游文明公约》：</w:t>
      </w:r>
    </w:p>
    <w:p>
      <w:pPr>
        <w:ind w:left="270" w:hanging="270" w:hangingChars="150"/>
        <w:rPr>
          <w:rFonts w:ascii="宋体"/>
          <w:sz w:val="21"/>
          <w:szCs w:val="21"/>
        </w:rPr>
      </w:pPr>
      <w:r>
        <w:rPr>
          <w:rFonts w:hint="eastAsia" w:ascii="宋体" w:hAnsi="宋体"/>
          <w:sz w:val="21"/>
          <w:szCs w:val="21"/>
        </w:rPr>
        <w:t>中国公民，出境旅游，注重礼仪，保持尊严。讲究卫生，爱护环境；衣着得体，请勿喧哗。</w:t>
      </w:r>
    </w:p>
    <w:p>
      <w:pPr>
        <w:ind w:left="270" w:hanging="270" w:hangingChars="150"/>
        <w:rPr>
          <w:rFonts w:ascii="宋体"/>
          <w:sz w:val="21"/>
          <w:szCs w:val="21"/>
        </w:rPr>
      </w:pPr>
      <w:r>
        <w:rPr>
          <w:rFonts w:hint="eastAsia" w:ascii="宋体" w:hAnsi="宋体"/>
          <w:sz w:val="21"/>
          <w:szCs w:val="21"/>
        </w:rPr>
        <w:t>尊老爱幼，助人为乐；女士优先，礼貌谦让。出行办事，遵守时间；排队有序，不越黄线。</w:t>
      </w:r>
    </w:p>
    <w:p>
      <w:pPr>
        <w:ind w:left="270" w:hanging="270" w:hangingChars="150"/>
        <w:rPr>
          <w:rFonts w:ascii="宋体"/>
          <w:sz w:val="21"/>
          <w:szCs w:val="21"/>
        </w:rPr>
      </w:pPr>
      <w:r>
        <w:rPr>
          <w:rFonts w:hint="eastAsia" w:ascii="宋体" w:hAnsi="宋体"/>
          <w:sz w:val="21"/>
          <w:szCs w:val="21"/>
        </w:rPr>
        <w:t>文明住宿，不损用品；安静用餐，请勿浪费。健康娱乐，有益身心；赌博色情，坚决拒绝。</w:t>
      </w:r>
    </w:p>
    <w:p>
      <w:pPr>
        <w:ind w:left="270" w:hanging="270" w:hangingChars="150"/>
        <w:rPr>
          <w:rFonts w:ascii="宋体"/>
          <w:sz w:val="21"/>
          <w:szCs w:val="21"/>
        </w:rPr>
      </w:pPr>
      <w:r>
        <w:rPr>
          <w:rFonts w:hint="eastAsia" w:ascii="宋体" w:hAnsi="宋体"/>
          <w:sz w:val="21"/>
          <w:szCs w:val="21"/>
        </w:rPr>
        <w:t>参观游览，遵守规定；习俗禁忌，切勿冒犯。遇有疑难，咨询领馆；文明出行，一路平安。</w:t>
      </w:r>
    </w:p>
    <w:p>
      <w:pPr>
        <w:rPr>
          <w:rFonts w:ascii="宋体"/>
          <w:sz w:val="21"/>
          <w:szCs w:val="21"/>
        </w:rPr>
      </w:pPr>
    </w:p>
    <w:sectPr>
      <w:headerReference r:id="rId4" w:type="default"/>
      <w:footerReference r:id="rId5" w:type="default"/>
      <w:pgSz w:w="11906" w:h="16838"/>
      <w:pgMar w:top="1440" w:right="794" w:bottom="1440" w:left="794" w:header="851" w:footer="992" w:gutter="0"/>
      <w:paperSrc w:first="0" w:other="0"/>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A00002EF" w:usb1="4000207B" w:usb2="00000000" w:usb3="00000000" w:csb0="2000009F" w:csb1="00000000"/>
  </w:font>
  <w:font w:name="Bookman Old Style">
    <w:panose1 w:val="02050604050505020204"/>
    <w:charset w:val="00"/>
    <w:family w:val="auto"/>
    <w:pitch w:val="default"/>
    <w:sig w:usb0="00000287" w:usb1="00000000" w:usb2="00000000" w:usb3="00000000" w:csb0="2000009F" w:csb1="DFD70000"/>
  </w:font>
  <w:font w:name="Cambria">
    <w:panose1 w:val="02040503050406030204"/>
    <w:charset w:val="00"/>
    <w:family w:val="auto"/>
    <w:pitch w:val="default"/>
    <w:sig w:usb0="A00002EF" w:usb1="4000004B" w:usb2="00000000" w:usb3="00000000" w:csb0="2000009F" w:csb1="00000000"/>
  </w:font>
  <w:font w:name="华文行楷">
    <w:altName w:val="宋体"/>
    <w:panose1 w:val="02010800040101010101"/>
    <w:charset w:val="86"/>
    <w:family w:val="auto"/>
    <w:pitch w:val="default"/>
    <w:sig w:usb0="00000001" w:usb1="080F0000" w:usb2="00000000" w:usb3="00000000" w:csb0="00040000" w:csb1="00000000"/>
  </w:font>
  <w:font w:name="微软雅黑">
    <w:altName w:val="宋体"/>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61007A87" w:usb1="80000000" w:usb2="00000008" w:usb3="00000000" w:csb0="200101FF" w:csb1="2028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pPr>
    <w:r>
      <w:rPr>
        <w:rFonts w:hint="eastAsia"/>
      </w:rPr>
      <w:t>公司地址：北京市丰台区造甲街</w:t>
    </w:r>
    <w:r>
      <w:t>110</w:t>
    </w:r>
    <w:r>
      <w:rPr>
        <w:rFonts w:hint="eastAsia"/>
      </w:rPr>
      <w:t>号友城商务楼</w:t>
    </w:r>
    <w:r>
      <w:t>4</w:t>
    </w:r>
    <w:r>
      <w:rPr>
        <w:rFonts w:hint="eastAsia"/>
        <w:lang w:val="en-US" w:eastAsia="zh-CN"/>
      </w:rPr>
      <w:t>01</w:t>
    </w:r>
    <w:r>
      <w:t xml:space="preserve"> </w:t>
    </w:r>
    <w:r>
      <w:rPr>
        <w:rFonts w:hint="eastAsia" w:eastAsia="宋体"/>
        <w:lang w:val="en-US" w:eastAsia="zh-CN"/>
      </w:rPr>
      <w:t xml:space="preserve">    </w:t>
    </w:r>
    <w:r>
      <w:t xml:space="preserve"> </w:t>
    </w:r>
    <w:r>
      <w:rPr>
        <w:rFonts w:hint="eastAsia"/>
        <w:lang w:eastAsia="zh-CN"/>
      </w:rPr>
      <w:t>手机</w:t>
    </w:r>
    <w:r>
      <w:rPr>
        <w:rFonts w:hint="eastAsia"/>
      </w:rPr>
      <w:t>：</w:t>
    </w:r>
    <w:r>
      <w:rPr>
        <w:rFonts w:hint="eastAsia"/>
        <w:lang w:val="en-US" w:eastAsia="zh-CN"/>
      </w:rPr>
      <w:t>15811228836</w:t>
    </w:r>
    <w:r>
      <w:t xml:space="preserve"> </w:t>
    </w:r>
    <w:r>
      <w:rPr>
        <w:rFonts w:hint="eastAsia" w:eastAsia="宋体"/>
        <w:lang w:val="en-US" w:eastAsia="zh-CN"/>
      </w:rPr>
      <w:t xml:space="preserve">  </w:t>
    </w:r>
    <w:r>
      <w:t xml:space="preserve">  </w:t>
    </w:r>
    <w:r>
      <w:rPr>
        <w:rFonts w:hint="eastAsia" w:eastAsia="宋体"/>
        <w:lang w:val="en-US" w:eastAsia="zh-CN"/>
      </w:rPr>
      <w:t xml:space="preserve">   </w:t>
    </w:r>
    <w:r>
      <w:rPr>
        <w:rFonts w:hint="eastAsia"/>
        <w:lang w:val="en-US" w:eastAsia="zh-CN"/>
      </w:rPr>
      <w:t xml:space="preserve">   电话</w:t>
    </w:r>
    <w:r>
      <w:rPr>
        <w:rFonts w:hint="eastAsia"/>
      </w:rPr>
      <w:t>：</w:t>
    </w:r>
    <w:r>
      <w:rPr>
        <w:rFonts w:hint="eastAsia"/>
        <w:lang w:val="en-US" w:eastAsia="zh-CN"/>
      </w:rPr>
      <w:t xml:space="preserve">010-51106340   </w:t>
    </w:r>
    <w:r>
      <w:t>010-</w:t>
    </w:r>
    <w:r>
      <w:rPr>
        <w:rFonts w:hint="eastAsia"/>
        <w:lang w:val="en-US" w:eastAsia="zh-CN"/>
      </w:rPr>
      <w:t>52973830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pBdr>
        <w:bottom w:val="none" w:color="auto" w:sz="0" w:space="1"/>
      </w:pBdr>
    </w:pPr>
    <w:r>
      <w:rPr>
        <w:rFonts w:ascii="Times New Roman" w:hAnsi="Times New Roman" w:eastAsia="宋体" w:cs="Times New Roman"/>
        <w:kern w:val="2"/>
        <w:sz w:val="18"/>
        <w:szCs w:val="18"/>
        <w:lang w:val="en-US" w:eastAsia="zh-CN" w:bidi="ar-SA"/>
      </w:rPr>
      <w:pict>
        <v:shape id="图片 1" o:spid="_x0000_s1025" alt="logo" type="#_x0000_t75" style="height:34.5pt;width:136.5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r>
      <w:rPr>
        <w:rFonts w:hint="eastAsia" w:ascii="Times New Roman" w:hAnsi="Times New Roman" w:eastAsia="宋体" w:cs="Times New Roman"/>
        <w:kern w:val="2"/>
        <w:sz w:val="18"/>
        <w:szCs w:val="18"/>
        <w:lang w:val="en-US" w:eastAsia="zh-CN" w:bidi="ar-SA"/>
      </w:rPr>
      <w:t xml:space="preserve">  </w:t>
    </w:r>
    <w:r>
      <w:rPr>
        <w:rFonts w:hint="eastAsia" w:ascii="华文行楷" w:eastAsia="华文行楷"/>
        <w:color w:val="0070C0"/>
        <w:sz w:val="28"/>
        <w:szCs w:val="28"/>
      </w:rPr>
      <w:t>新华街营业部</w:t>
    </w:r>
    <w:r>
      <w:rPr>
        <w:rFonts w:ascii="华文行楷" w:eastAsia="华文行楷"/>
        <w:color w:val="0070C0"/>
        <w:sz w:val="28"/>
        <w:szCs w:val="28"/>
      </w:rPr>
      <w:t>-</w:t>
    </w:r>
    <w:r>
      <w:rPr>
        <w:rFonts w:hint="eastAsia" w:ascii="华文行楷" w:eastAsia="华文行楷"/>
        <w:color w:val="0070C0"/>
        <w:sz w:val="28"/>
        <w:szCs w:val="28"/>
      </w:rPr>
      <w:t>赣和假期</w:t>
    </w:r>
    <w:r>
      <w:rPr>
        <w:rFonts w:hint="eastAsia" w:ascii="华文行楷" w:eastAsia="华文行楷"/>
        <w:color w:val="0070C0"/>
        <w:sz w:val="28"/>
        <w:szCs w:val="28"/>
        <w:lang w:val="en-US" w:eastAsia="zh-CN"/>
      </w:rPr>
      <w:t xml:space="preserve">                  </w:t>
    </w:r>
    <w:r>
      <w:rPr>
        <w:rFonts w:hint="eastAsia"/>
        <w:color w:val="808080"/>
      </w:rPr>
      <w:t>易游天下</w:t>
    </w:r>
    <w:r>
      <w:rPr>
        <w:color w:val="808080"/>
      </w:rPr>
      <w:t xml:space="preserve">  </w:t>
    </w:r>
    <w:r>
      <w:rPr>
        <w:rFonts w:hint="eastAsia"/>
        <w:color w:val="808080"/>
      </w:rPr>
      <w:t>天下易游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04px;height:114px" o:bullet="t">
        <v:imagedata r:id="rId1" o:title=""/>
      </v:shape>
    </w:pict>
  </w:numPicBullet>
  <w:abstractNum w:abstractNumId="1483351458">
    <w:nsid w:val="586A25A2"/>
    <w:multiLevelType w:val="multilevel"/>
    <w:tmpl w:val="586A25A2"/>
    <w:lvl w:ilvl="0" w:tentative="1">
      <w:start w:val="1"/>
      <w:numFmt w:val="decimal"/>
      <w:lvlText w:val="%1）"/>
      <w:lvlJc w:val="left"/>
      <w:pPr>
        <w:ind w:left="780" w:hanging="360"/>
      </w:pPr>
      <w:rPr>
        <w:rFonts w:hint="default" w:cs="Times New Roman"/>
      </w:rPr>
    </w:lvl>
    <w:lvl w:ilvl="1" w:tentative="1">
      <w:start w:val="1"/>
      <w:numFmt w:val="lowerLetter"/>
      <w:lvlText w:val="%2)"/>
      <w:lvlJc w:val="left"/>
      <w:pPr>
        <w:ind w:left="1260" w:hanging="420"/>
      </w:pPr>
      <w:rPr>
        <w:rFonts w:cs="Times New Roman"/>
      </w:rPr>
    </w:lvl>
    <w:lvl w:ilvl="2" w:tentative="1">
      <w:start w:val="1"/>
      <w:numFmt w:val="decimal"/>
      <w:lvlText w:val="%3、"/>
      <w:lvlJc w:val="left"/>
      <w:pPr>
        <w:ind w:left="1620" w:hanging="360"/>
      </w:pPr>
      <w:rPr>
        <w:rFonts w:hint="default"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23720334">
    <w:nsid w:val="1941758E"/>
    <w:multiLevelType w:val="multilevel"/>
    <w:tmpl w:val="1941758E"/>
    <w:lvl w:ilvl="0" w:tentative="1">
      <w:start w:val="1"/>
      <w:numFmt w:val="decimal"/>
      <w:lvlText w:val="%1."/>
      <w:lvlJc w:val="left"/>
      <w:pPr>
        <w:tabs>
          <w:tab w:val="left" w:pos="1740"/>
        </w:tabs>
        <w:ind w:left="1740" w:hanging="420"/>
      </w:pPr>
      <w:rPr>
        <w:rFonts w:hint="default" w:ascii="Symbol" w:hAnsi="Symbol" w:cs="Times New Roman"/>
        <w:color w:val="auto"/>
      </w:rPr>
    </w:lvl>
    <w:lvl w:ilvl="1" w:tentative="1">
      <w:start w:val="1"/>
      <w:numFmt w:val="bullet"/>
      <w:lvlText w:val=""/>
      <w:lvlJc w:val="left"/>
      <w:pPr>
        <w:tabs>
          <w:tab w:val="left" w:pos="840"/>
        </w:tabs>
        <w:ind w:left="840" w:hanging="420"/>
      </w:pPr>
      <w:rPr>
        <w:rFonts w:hint="default" w:ascii="Wingdings" w:hAnsi="Wingdings"/>
      </w:rPr>
    </w:lvl>
    <w:lvl w:ilvl="2" w:tentative="1">
      <w:start w:val="1"/>
      <w:numFmt w:val="bullet"/>
      <w:lvlText w:val=""/>
      <w:lvlJc w:val="left"/>
      <w:pPr>
        <w:tabs>
          <w:tab w:val="left" w:pos="1260"/>
        </w:tabs>
        <w:ind w:left="1260" w:hanging="420"/>
      </w:pPr>
      <w:rPr>
        <w:rFonts w:hint="default" w:ascii="Wingdings" w:hAnsi="Wingdings"/>
      </w:rPr>
    </w:lvl>
    <w:lvl w:ilvl="3" w:tentative="1">
      <w:start w:val="1"/>
      <w:numFmt w:val="bullet"/>
      <w:lvlText w:val=""/>
      <w:lvlPicBulletId w:val="0"/>
      <w:lvlJc w:val="left"/>
      <w:pPr>
        <w:tabs>
          <w:tab w:val="left" w:pos="1680"/>
        </w:tabs>
        <w:ind w:left="1680" w:hanging="420"/>
      </w:pPr>
      <w:rPr>
        <w:rFonts w:hint="default" w:ascii="Symbol" w:hAnsi="Symbol"/>
        <w:color w:val="auto"/>
      </w:rPr>
    </w:lvl>
    <w:lvl w:ilvl="4" w:tentative="1">
      <w:start w:val="1"/>
      <w:numFmt w:val="bullet"/>
      <w:lvlText w:val=""/>
      <w:lvlJc w:val="left"/>
      <w:pPr>
        <w:tabs>
          <w:tab w:val="left" w:pos="2100"/>
        </w:tabs>
        <w:ind w:left="2100" w:hanging="420"/>
      </w:pPr>
      <w:rPr>
        <w:rFonts w:hint="default" w:ascii="Wingdings" w:hAnsi="Wingdings"/>
      </w:rPr>
    </w:lvl>
    <w:lvl w:ilvl="5" w:tentative="1">
      <w:start w:val="1"/>
      <w:numFmt w:val="bullet"/>
      <w:lvlText w:val=""/>
      <w:lvlJc w:val="left"/>
      <w:pPr>
        <w:tabs>
          <w:tab w:val="left" w:pos="2520"/>
        </w:tabs>
        <w:ind w:left="2520" w:hanging="420"/>
      </w:pPr>
      <w:rPr>
        <w:rFonts w:hint="default" w:ascii="Wingdings" w:hAnsi="Wingdings"/>
      </w:rPr>
    </w:lvl>
    <w:lvl w:ilvl="6" w:tentative="1">
      <w:start w:val="1"/>
      <w:numFmt w:val="bullet"/>
      <w:lvlText w:val=""/>
      <w:lvlJc w:val="left"/>
      <w:pPr>
        <w:tabs>
          <w:tab w:val="left" w:pos="2940"/>
        </w:tabs>
        <w:ind w:left="2940" w:hanging="420"/>
      </w:pPr>
      <w:rPr>
        <w:rFonts w:hint="default" w:ascii="Wingdings" w:hAnsi="Wingdings"/>
      </w:rPr>
    </w:lvl>
    <w:lvl w:ilvl="7" w:tentative="1">
      <w:start w:val="1"/>
      <w:numFmt w:val="bullet"/>
      <w:lvlText w:val=""/>
      <w:lvlJc w:val="left"/>
      <w:pPr>
        <w:tabs>
          <w:tab w:val="left" w:pos="3360"/>
        </w:tabs>
        <w:ind w:left="3360" w:hanging="420"/>
      </w:pPr>
      <w:rPr>
        <w:rFonts w:hint="default" w:ascii="Wingdings" w:hAnsi="Wingdings"/>
      </w:rPr>
    </w:lvl>
    <w:lvl w:ilvl="8" w:tentative="1">
      <w:start w:val="1"/>
      <w:numFmt w:val="bullet"/>
      <w:lvlText w:val=""/>
      <w:lvlJc w:val="left"/>
      <w:pPr>
        <w:tabs>
          <w:tab w:val="left" w:pos="3780"/>
        </w:tabs>
        <w:ind w:left="3780" w:hanging="420"/>
      </w:pPr>
      <w:rPr>
        <w:rFonts w:hint="default" w:ascii="Wingdings" w:hAnsi="Wingdings"/>
      </w:rPr>
    </w:lvl>
  </w:abstractNum>
  <w:abstractNum w:abstractNumId="2062319599">
    <w:nsid w:val="7AEC7FEF"/>
    <w:multiLevelType w:val="multilevel"/>
    <w:tmpl w:val="7AEC7FEF"/>
    <w:lvl w:ilvl="0" w:tentative="1">
      <w:start w:val="1"/>
      <w:numFmt w:val="decimal"/>
      <w:lvlText w:val="%1）"/>
      <w:lvlJc w:val="left"/>
      <w:pPr>
        <w:ind w:left="360" w:hanging="360"/>
      </w:pPr>
      <w:rPr>
        <w:rFonts w:hint="default"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2">
    <w:nsid w:val="0000000C"/>
    <w:multiLevelType w:val="multilevel"/>
    <w:tmpl w:val="0000000C"/>
    <w:lvl w:ilvl="0" w:tentative="1">
      <w:start w:val="1"/>
      <w:numFmt w:val="decimal"/>
      <w:lvlText w:val="%1、"/>
      <w:lvlJc w:val="left"/>
      <w:pPr>
        <w:tabs>
          <w:tab w:val="left" w:pos="420"/>
        </w:tabs>
        <w:ind w:left="420" w:hanging="420"/>
      </w:pPr>
      <w:rPr>
        <w:rFonts w:ascii="Arial" w:hAnsi="Arial" w:eastAsia="宋体" w:cs="Arial"/>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177503068">
    <w:nsid w:val="0A947B5C"/>
    <w:multiLevelType w:val="multilevel"/>
    <w:tmpl w:val="0A947B5C"/>
    <w:lvl w:ilvl="0" w:tentative="1">
      <w:start w:val="1"/>
      <w:numFmt w:val="decimal"/>
      <w:lvlText w:val="%1)"/>
      <w:lvlJc w:val="left"/>
      <w:pPr>
        <w:ind w:left="420" w:hanging="420"/>
      </w:pPr>
      <w:rPr>
        <w:rFonts w:hint="default"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8">
    <w:nsid w:val="0000001C"/>
    <w:multiLevelType w:val="multilevel"/>
    <w:tmpl w:val="0000001C"/>
    <w:lvl w:ilvl="0" w:tentative="1">
      <w:start w:val="1"/>
      <w:numFmt w:val="bullet"/>
      <w:lvlText w:val=""/>
      <w:lvlPicBulletId w:val="0"/>
      <w:lvlJc w:val="left"/>
      <w:pPr>
        <w:tabs>
          <w:tab w:val="left" w:pos="1740"/>
        </w:tabs>
        <w:ind w:left="1740" w:hanging="420"/>
      </w:pPr>
      <w:rPr>
        <w:rFonts w:hint="default" w:ascii="Symbol" w:hAnsi="Symbol"/>
        <w:color w:val="auto"/>
      </w:rPr>
    </w:lvl>
    <w:lvl w:ilvl="1" w:tentative="1">
      <w:start w:val="1"/>
      <w:numFmt w:val="decimal"/>
      <w:lvlText w:val="%2)"/>
      <w:lvlJc w:val="left"/>
      <w:pPr>
        <w:tabs>
          <w:tab w:val="left" w:pos="840"/>
        </w:tabs>
        <w:ind w:left="840" w:hanging="420"/>
      </w:pPr>
      <w:rPr>
        <w:rFonts w:hint="default" w:cs="Times New Roman"/>
      </w:rPr>
    </w:lvl>
    <w:lvl w:ilvl="2" w:tentative="1">
      <w:start w:val="1"/>
      <w:numFmt w:val="bullet"/>
      <w:lvlText w:val=""/>
      <w:lvlJc w:val="left"/>
      <w:pPr>
        <w:tabs>
          <w:tab w:val="left" w:pos="1260"/>
        </w:tabs>
        <w:ind w:left="1260" w:hanging="420"/>
      </w:pPr>
      <w:rPr>
        <w:rFonts w:hint="default" w:ascii="Wingdings" w:hAnsi="Wingdings"/>
      </w:rPr>
    </w:lvl>
    <w:lvl w:ilvl="3" w:tentative="1">
      <w:start w:val="1"/>
      <w:numFmt w:val="bullet"/>
      <w:lvlText w:val=""/>
      <w:lvlJc w:val="left"/>
      <w:pPr>
        <w:tabs>
          <w:tab w:val="left" w:pos="1680"/>
        </w:tabs>
        <w:ind w:left="1680" w:hanging="420"/>
      </w:pPr>
      <w:rPr>
        <w:rFonts w:hint="default" w:ascii="Wingdings" w:hAnsi="Wingdings"/>
      </w:rPr>
    </w:lvl>
    <w:lvl w:ilvl="4" w:tentative="1">
      <w:start w:val="1"/>
      <w:numFmt w:val="bullet"/>
      <w:lvlText w:val=""/>
      <w:lvlJc w:val="left"/>
      <w:pPr>
        <w:tabs>
          <w:tab w:val="left" w:pos="2100"/>
        </w:tabs>
        <w:ind w:left="2100" w:hanging="420"/>
      </w:pPr>
      <w:rPr>
        <w:rFonts w:hint="default" w:ascii="Wingdings" w:hAnsi="Wingdings"/>
      </w:rPr>
    </w:lvl>
    <w:lvl w:ilvl="5" w:tentative="1">
      <w:start w:val="1"/>
      <w:numFmt w:val="bullet"/>
      <w:lvlText w:val=""/>
      <w:lvlJc w:val="left"/>
      <w:pPr>
        <w:tabs>
          <w:tab w:val="left" w:pos="2520"/>
        </w:tabs>
        <w:ind w:left="2520" w:hanging="420"/>
      </w:pPr>
      <w:rPr>
        <w:rFonts w:hint="default" w:ascii="Wingdings" w:hAnsi="Wingdings"/>
      </w:rPr>
    </w:lvl>
    <w:lvl w:ilvl="6" w:tentative="1">
      <w:start w:val="1"/>
      <w:numFmt w:val="bullet"/>
      <w:lvlText w:val=""/>
      <w:lvlJc w:val="left"/>
      <w:pPr>
        <w:tabs>
          <w:tab w:val="left" w:pos="2940"/>
        </w:tabs>
        <w:ind w:left="2940" w:hanging="420"/>
      </w:pPr>
      <w:rPr>
        <w:rFonts w:hint="default" w:ascii="Wingdings" w:hAnsi="Wingdings"/>
      </w:rPr>
    </w:lvl>
    <w:lvl w:ilvl="7" w:tentative="1">
      <w:start w:val="1"/>
      <w:numFmt w:val="bullet"/>
      <w:lvlText w:val=""/>
      <w:lvlJc w:val="left"/>
      <w:pPr>
        <w:tabs>
          <w:tab w:val="left" w:pos="3360"/>
        </w:tabs>
        <w:ind w:left="3360" w:hanging="420"/>
      </w:pPr>
      <w:rPr>
        <w:rFonts w:hint="default" w:ascii="Wingdings" w:hAnsi="Wingdings"/>
      </w:rPr>
    </w:lvl>
    <w:lvl w:ilvl="8" w:tentative="1">
      <w:start w:val="1"/>
      <w:numFmt w:val="bullet"/>
      <w:lvlText w:val=""/>
      <w:lvlJc w:val="left"/>
      <w:pPr>
        <w:tabs>
          <w:tab w:val="left" w:pos="3780"/>
        </w:tabs>
        <w:ind w:left="3780" w:hanging="420"/>
      </w:pPr>
      <w:rPr>
        <w:rFonts w:hint="default" w:ascii="Wingdings" w:hAnsi="Wingdings"/>
      </w:rPr>
    </w:lvl>
  </w:abstractNum>
  <w:abstractNum w:abstractNumId="1596136970">
    <w:nsid w:val="5F231E0A"/>
    <w:multiLevelType w:val="multilevel"/>
    <w:tmpl w:val="5F231E0A"/>
    <w:lvl w:ilvl="0" w:tentative="1">
      <w:start w:val="1"/>
      <w:numFmt w:val="decimal"/>
      <w:lvlText w:val="%1）"/>
      <w:lvlJc w:val="left"/>
      <w:pPr>
        <w:ind w:left="780" w:hanging="360"/>
      </w:pPr>
      <w:rPr>
        <w:rFonts w:hint="default" w:cs="Times New Roman"/>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143107976">
    <w:nsid w:val="7FBD3B88"/>
    <w:multiLevelType w:val="multilevel"/>
    <w:tmpl w:val="7FBD3B88"/>
    <w:lvl w:ilvl="0" w:tentative="1">
      <w:start w:val="4"/>
      <w:numFmt w:val="decimal"/>
      <w:lvlText w:val="%1）"/>
      <w:lvlJc w:val="left"/>
      <w:pPr>
        <w:ind w:left="765" w:hanging="360"/>
      </w:pPr>
      <w:rPr>
        <w:rFonts w:hint="default" w:cs="Times New Roman"/>
      </w:rPr>
    </w:lvl>
    <w:lvl w:ilvl="1" w:tentative="1">
      <w:start w:val="1"/>
      <w:numFmt w:val="lowerLetter"/>
      <w:lvlText w:val="%2)"/>
      <w:lvlJc w:val="left"/>
      <w:pPr>
        <w:ind w:left="1245" w:hanging="420"/>
      </w:pPr>
      <w:rPr>
        <w:rFonts w:cs="Times New Roman"/>
      </w:rPr>
    </w:lvl>
    <w:lvl w:ilvl="2" w:tentative="1">
      <w:start w:val="1"/>
      <w:numFmt w:val="lowerRoman"/>
      <w:lvlText w:val="%3."/>
      <w:lvlJc w:val="right"/>
      <w:pPr>
        <w:ind w:left="1665" w:hanging="420"/>
      </w:pPr>
      <w:rPr>
        <w:rFonts w:cs="Times New Roman"/>
      </w:rPr>
    </w:lvl>
    <w:lvl w:ilvl="3" w:tentative="1">
      <w:start w:val="1"/>
      <w:numFmt w:val="decimal"/>
      <w:lvlText w:val="%4."/>
      <w:lvlJc w:val="left"/>
      <w:pPr>
        <w:ind w:left="2085" w:hanging="420"/>
      </w:pPr>
      <w:rPr>
        <w:rFonts w:cs="Times New Roman"/>
      </w:rPr>
    </w:lvl>
    <w:lvl w:ilvl="4" w:tentative="1">
      <w:start w:val="1"/>
      <w:numFmt w:val="lowerLetter"/>
      <w:lvlText w:val="%5)"/>
      <w:lvlJc w:val="left"/>
      <w:pPr>
        <w:ind w:left="2505" w:hanging="420"/>
      </w:pPr>
      <w:rPr>
        <w:rFonts w:cs="Times New Roman"/>
      </w:rPr>
    </w:lvl>
    <w:lvl w:ilvl="5" w:tentative="1">
      <w:start w:val="1"/>
      <w:numFmt w:val="lowerRoman"/>
      <w:lvlText w:val="%6."/>
      <w:lvlJc w:val="right"/>
      <w:pPr>
        <w:ind w:left="2925" w:hanging="420"/>
      </w:pPr>
      <w:rPr>
        <w:rFonts w:cs="Times New Roman"/>
      </w:rPr>
    </w:lvl>
    <w:lvl w:ilvl="6" w:tentative="1">
      <w:start w:val="1"/>
      <w:numFmt w:val="decimal"/>
      <w:lvlText w:val="%7."/>
      <w:lvlJc w:val="left"/>
      <w:pPr>
        <w:ind w:left="3345" w:hanging="420"/>
      </w:pPr>
      <w:rPr>
        <w:rFonts w:cs="Times New Roman"/>
      </w:rPr>
    </w:lvl>
    <w:lvl w:ilvl="7" w:tentative="1">
      <w:start w:val="1"/>
      <w:numFmt w:val="lowerLetter"/>
      <w:lvlText w:val="%8)"/>
      <w:lvlJc w:val="left"/>
      <w:pPr>
        <w:ind w:left="3765" w:hanging="420"/>
      </w:pPr>
      <w:rPr>
        <w:rFonts w:cs="Times New Roman"/>
      </w:rPr>
    </w:lvl>
    <w:lvl w:ilvl="8" w:tentative="1">
      <w:start w:val="1"/>
      <w:numFmt w:val="lowerRoman"/>
      <w:lvlText w:val="%9."/>
      <w:lvlJc w:val="right"/>
      <w:pPr>
        <w:ind w:left="4185" w:hanging="420"/>
      </w:pPr>
      <w:rPr>
        <w:rFonts w:cs="Times New Roman"/>
      </w:rPr>
    </w:lvl>
  </w:abstractNum>
  <w:num w:numId="1">
    <w:abstractNumId w:val="12"/>
  </w:num>
  <w:num w:numId="2">
    <w:abstractNumId w:val="28"/>
  </w:num>
  <w:num w:numId="3">
    <w:abstractNumId w:val="1483351458"/>
  </w:num>
  <w:num w:numId="4">
    <w:abstractNumId w:val="2143107976"/>
  </w:num>
  <w:num w:numId="5">
    <w:abstractNumId w:val="177503068"/>
  </w:num>
  <w:num w:numId="6">
    <w:abstractNumId w:val="2062319599"/>
  </w:num>
  <w:num w:numId="7">
    <w:abstractNumId w:val="1596136970"/>
  </w:num>
  <w:num w:numId="8">
    <w:abstractNumId w:val="4237203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splitPgBreakAndParaMark/>
    <w:doNotExpandShiftReturn/>
    <w:adjustLineHeightInTable/>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7B25FC"/>
    <w:rsid w:val="00000442"/>
    <w:rsid w:val="00046BF1"/>
    <w:rsid w:val="000676EE"/>
    <w:rsid w:val="00084D3A"/>
    <w:rsid w:val="000C6EC5"/>
    <w:rsid w:val="000D2725"/>
    <w:rsid w:val="002004FC"/>
    <w:rsid w:val="00212031"/>
    <w:rsid w:val="002528D7"/>
    <w:rsid w:val="002579A6"/>
    <w:rsid w:val="002B15AB"/>
    <w:rsid w:val="002B22D8"/>
    <w:rsid w:val="002F1D86"/>
    <w:rsid w:val="00383657"/>
    <w:rsid w:val="003F7C2F"/>
    <w:rsid w:val="004945CF"/>
    <w:rsid w:val="004B46B5"/>
    <w:rsid w:val="005A2897"/>
    <w:rsid w:val="005A4D56"/>
    <w:rsid w:val="00623F8D"/>
    <w:rsid w:val="00630588"/>
    <w:rsid w:val="0063599B"/>
    <w:rsid w:val="007A4453"/>
    <w:rsid w:val="007B25FC"/>
    <w:rsid w:val="00825266"/>
    <w:rsid w:val="008B6890"/>
    <w:rsid w:val="00905563"/>
    <w:rsid w:val="00907E2C"/>
    <w:rsid w:val="0091404A"/>
    <w:rsid w:val="00976E87"/>
    <w:rsid w:val="009D244B"/>
    <w:rsid w:val="009E76C0"/>
    <w:rsid w:val="00A04C2B"/>
    <w:rsid w:val="00A15FC4"/>
    <w:rsid w:val="00A80FE4"/>
    <w:rsid w:val="00B35EA0"/>
    <w:rsid w:val="00B40B14"/>
    <w:rsid w:val="00B65465"/>
    <w:rsid w:val="00B83CAF"/>
    <w:rsid w:val="00C44194"/>
    <w:rsid w:val="00C51AC2"/>
    <w:rsid w:val="00C55A18"/>
    <w:rsid w:val="00C8590D"/>
    <w:rsid w:val="00D06984"/>
    <w:rsid w:val="00D57D25"/>
    <w:rsid w:val="00DA4876"/>
    <w:rsid w:val="00DB0D8C"/>
    <w:rsid w:val="00EA0917"/>
    <w:rsid w:val="00ED6EC1"/>
    <w:rsid w:val="00EF4DCB"/>
    <w:rsid w:val="00EF7898"/>
    <w:rsid w:val="00F147DB"/>
    <w:rsid w:val="00FC37BF"/>
    <w:rsid w:val="00FD2B81"/>
    <w:rsid w:val="00FE2F7A"/>
    <w:rsid w:val="00FF60B3"/>
    <w:rsid w:val="28453158"/>
    <w:rsid w:val="36477A0F"/>
    <w:rsid w:val="39EB5D22"/>
    <w:rsid w:val="58761754"/>
    <w:rsid w:val="6D0D14DF"/>
    <w:rsid w:val="73534FAA"/>
  </w:rsids>
  <w:doNotAutoCompressPicture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0" w:name="Normal Indent" w:locked="1"/>
    <w:lsdException w:uiPriority="0" w:name="footnote text" w:locked="1"/>
    <w:lsdException w:uiPriority="0" w:name="annotation text" w:locked="1"/>
    <w:lsdException w:unhideWhenUsed="0" w:uiPriority="99" w:semiHidden="0" w:name="header"/>
    <w:lsdException w:unhideWhenUsed="0" w:uiPriority="99" w:semiHidden="0" w:name="footer"/>
    <w:lsdException w:uiPriority="0" w:name="index heading" w:locked="1"/>
    <w:lsdException w:qFormat="1" w:uiPriority="35" w:name="caption" w:locked="1"/>
    <w:lsdException w:uiPriority="0" w:name="table of figures" w:locked="1"/>
    <w:lsdException w:uiPriority="0" w:name="envelope address" w:locked="1"/>
    <w:lsdException w:uiPriority="0" w:name="envelope return" w:locked="1"/>
    <w:lsdException w:uiPriority="0" w:name="footnote reference" w:locked="1"/>
    <w:lsdException w:uiPriority="0" w:name="annotation reference" w:locked="1"/>
    <w:lsdException w:uiPriority="0" w:name="line number" w:locked="1"/>
    <w:lsdException w:uiPriority="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99" w:semiHidden="0" w:name="Title"/>
    <w:lsdException w:uiPriority="0" w:name="Closing" w:locked="1"/>
    <w:lsdException w:uiPriority="0" w:name="Signature" w:locked="1"/>
    <w:lsdException w:uiPriority="1" w:semiHidden="0" w:name="Default Paragraph Font"/>
    <w:lsdException w:uiPriority="0" w:name="Body Text" w:locked="1"/>
    <w:lsdException w:uiPriority="0" w:name="Body Text Indent" w:locked="1"/>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11" w:semiHidden="0" w:name="Subtitle" w:locked="1"/>
    <w:lsdException w:uiPriority="0" w:name="Salutation" w:locked="1"/>
    <w:lsdException w:uiPriority="0" w:name="Date" w:locked="1"/>
    <w:lsdException w:uiPriority="0" w:name="Body Text First Indent" w:locked="1"/>
    <w:lsdException w:uiPriority="0" w:name="Body Text First Indent 2" w:locked="1"/>
    <w:lsdException w:uiPriority="0" w:name="Note Heading" w:locked="1"/>
    <w:lsdException w:uiPriority="0" w:name="Body Text 2" w:locked="1"/>
    <w:lsdException w:uiPriority="0" w:name="Body Text 3" w:locked="1"/>
    <w:lsdException w:uiPriority="0" w:name="Body Text Indent 2" w:locked="1"/>
    <w:lsdException w:uiPriority="0" w:name="Body Text Indent 3" w:locked="1"/>
    <w:lsdException w:uiPriority="0" w:name="Block Text" w:locked="1"/>
    <w:lsdException w:unhideWhenUsed="0" w:uiPriority="99" w:semiHidden="0" w:name="Hyperlink"/>
    <w:lsdException w:uiPriority="0" w:name="FollowedHyperlink" w:locked="1"/>
    <w:lsdException w:qFormat="1" w:unhideWhenUsed="0" w:uiPriority="22" w:semiHidden="0" w:name="Strong" w:locked="1"/>
    <w:lsdException w:qFormat="1" w:unhideWhenUsed="0" w:uiPriority="20" w:semiHidden="0" w:name="Emphasis" w:locked="1"/>
    <w:lsdException w:uiPriority="0" w:name="Document Map" w:locked="1"/>
    <w:lsdException w:uiPriority="0" w:name="Plain Text" w:locked="1"/>
    <w:lsdException w:uiPriority="0" w:name="E-mail Signature" w:locked="1"/>
    <w:lsdException w:uiPriority="0" w:name="Normal (Web)" w:locked="1"/>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nhideWhenUsed="0" w:uiPriority="99" w:name="HTML Preformatted"/>
    <w:lsdException w:uiPriority="0" w:name="HTML Sample" w:locked="1"/>
    <w:lsdException w:uiPriority="0" w:name="HTML Typewriter" w:locked="1"/>
    <w:lsdException w:uiPriority="0" w:name="HTML Variable" w:locked="1"/>
    <w:lsdException w:qFormat="1" w:uiPriority="99" w:semiHidden="0" w:name="Normal Table"/>
    <w:lsdException w:uiPriority="0" w:name="annotation subject" w:locked="1"/>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unhideWhenUsed="0" w:uiPriority="99" w:semiHidden="0" w:name="Balloon Text"/>
    <w:lsdException w:unhideWhenUsed="0" w:uiPriority="9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4"/>
    <w:qFormat/>
    <w:uiPriority w:val="99"/>
    <w:pPr>
      <w:pBdr>
        <w:bottom w:val="thinThickSmallGap" w:color="943634" w:sz="12" w:space="1"/>
      </w:pBdr>
      <w:spacing w:before="400"/>
      <w:jc w:val="center"/>
      <w:outlineLvl w:val="0"/>
    </w:pPr>
    <w:rPr>
      <w:caps/>
      <w:color w:val="632423"/>
      <w:spacing w:val="20"/>
      <w:sz w:val="28"/>
      <w:szCs w:val="28"/>
    </w:rPr>
  </w:style>
  <w:style w:type="character" w:default="1" w:styleId="8">
    <w:name w:val="Default Paragraph Font"/>
    <w:unhideWhenUsed/>
    <w:uiPriority w:val="1"/>
  </w:style>
  <w:style w:type="table" w:default="1" w:styleId="10">
    <w:name w:val="Normal Table"/>
    <w:unhideWhenUsed/>
    <w:qFormat/>
    <w:uiPriority w:val="99"/>
    <w:tblPr>
      <w:tblStyle w:val="10"/>
      <w:tblLayout w:type="fixed"/>
      <w:tblCellMar>
        <w:top w:w="0" w:type="dxa"/>
        <w:left w:w="108" w:type="dxa"/>
        <w:bottom w:w="0" w:type="dxa"/>
        <w:right w:w="108" w:type="dxa"/>
      </w:tblCellMar>
    </w:tblPr>
  </w:style>
  <w:style w:type="paragraph" w:styleId="3">
    <w:name w:val="Balloon Text"/>
    <w:basedOn w:val="1"/>
    <w:link w:val="15"/>
    <w:uiPriority w:val="99"/>
    <w:rPr>
      <w:sz w:val="18"/>
      <w:szCs w:val="18"/>
    </w:rPr>
  </w:style>
  <w:style w:type="paragraph" w:styleId="4">
    <w:name w:val="footer"/>
    <w:basedOn w:val="1"/>
    <w:link w:val="16"/>
    <w:uiPriority w:val="99"/>
    <w:pPr>
      <w:tabs>
        <w:tab w:val="center" w:pos="4153"/>
        <w:tab w:val="right" w:pos="8306"/>
      </w:tabs>
      <w:snapToGrid w:val="0"/>
      <w:jc w:val="left"/>
    </w:pPr>
    <w:rPr>
      <w:sz w:val="18"/>
      <w:szCs w:val="18"/>
    </w:rPr>
  </w:style>
  <w:style w:type="paragraph" w:styleId="5">
    <w:name w:val="header"/>
    <w:basedOn w:val="1"/>
    <w:link w:val="17"/>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19"/>
    <w:semiHidden/>
    <w:uiPriority w:val="99"/>
    <w:rPr>
      <w:rFonts w:ascii="Courier New" w:hAnsi="Courier New" w:cs="Courier New"/>
      <w:sz w:val="20"/>
      <w:szCs w:val="20"/>
    </w:rPr>
  </w:style>
  <w:style w:type="paragraph" w:styleId="7">
    <w:name w:val="Title"/>
    <w:basedOn w:val="1"/>
    <w:link w:val="18"/>
    <w:qFormat/>
    <w:uiPriority w:val="99"/>
    <w:pPr>
      <w:widowControl/>
      <w:jc w:val="center"/>
    </w:pPr>
    <w:rPr>
      <w:rFonts w:ascii="Bookman Old Style" w:hAnsi="Bookman Old Style"/>
      <w:b/>
      <w:color w:val="663300"/>
      <w:sz w:val="30"/>
      <w:szCs w:val="21"/>
      <w:u w:val="single"/>
    </w:rPr>
  </w:style>
  <w:style w:type="character" w:styleId="9">
    <w:name w:val="Hyperlink"/>
    <w:basedOn w:val="8"/>
    <w:uiPriority w:val="99"/>
    <w:rPr>
      <w:rFonts w:cs="Times New Roman"/>
      <w:color w:val="0000FF"/>
      <w:u w:val="single"/>
    </w:rPr>
  </w:style>
  <w:style w:type="table" w:styleId="11">
    <w:name w:val="Table Grid"/>
    <w:basedOn w:val="10"/>
    <w:uiPriority w:val="99"/>
    <w:pPr/>
    <w:tblPr>
      <w:tblStyle w:val="10"/>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cPr>
      <w:textDirection w:val="lrTb"/>
    </w:tcPr>
  </w:style>
  <w:style w:type="paragraph" w:customStyle="1" w:styleId="12">
    <w:name w:val="列出段落1"/>
    <w:basedOn w:val="1"/>
    <w:uiPriority w:val="99"/>
    <w:pPr>
      <w:widowControl/>
      <w:spacing w:after="200" w:line="252" w:lineRule="auto"/>
      <w:ind w:left="720"/>
      <w:contextualSpacing/>
      <w:jc w:val="left"/>
    </w:pPr>
    <w:rPr>
      <w:rFonts w:ascii="Cambria" w:hAnsi="Cambria"/>
      <w:kern w:val="0"/>
      <w:sz w:val="22"/>
      <w:lang w:eastAsia="en-US"/>
    </w:rPr>
  </w:style>
  <w:style w:type="paragraph" w:customStyle="1" w:styleId="13">
    <w:name w:val="列出段落2"/>
    <w:basedOn w:val="1"/>
    <w:uiPriority w:val="99"/>
    <w:pPr>
      <w:ind w:firstLine="420" w:firstLineChars="200"/>
    </w:pPr>
    <w:rPr>
      <w:rFonts w:ascii="Times New Roman" w:hAnsi="Times New Roman"/>
      <w:szCs w:val="20"/>
    </w:rPr>
  </w:style>
  <w:style w:type="character" w:customStyle="1" w:styleId="14">
    <w:name w:val="标题 1 Char"/>
    <w:basedOn w:val="8"/>
    <w:link w:val="2"/>
    <w:locked/>
    <w:uiPriority w:val="99"/>
    <w:rPr>
      <w:rFonts w:ascii="Calibri" w:hAnsi="Calibri" w:cs="Times New Roman"/>
      <w:b/>
      <w:bCs/>
      <w:kern w:val="44"/>
      <w:sz w:val="44"/>
      <w:szCs w:val="44"/>
    </w:rPr>
  </w:style>
  <w:style w:type="character" w:customStyle="1" w:styleId="15">
    <w:name w:val="批注框文本 Char"/>
    <w:basedOn w:val="8"/>
    <w:link w:val="3"/>
    <w:semiHidden/>
    <w:locked/>
    <w:uiPriority w:val="99"/>
    <w:rPr>
      <w:rFonts w:cs="Times New Roman"/>
      <w:sz w:val="18"/>
      <w:szCs w:val="18"/>
    </w:rPr>
  </w:style>
  <w:style w:type="character" w:customStyle="1" w:styleId="16">
    <w:name w:val="页脚 Char"/>
    <w:basedOn w:val="8"/>
    <w:link w:val="4"/>
    <w:semiHidden/>
    <w:locked/>
    <w:uiPriority w:val="99"/>
    <w:rPr>
      <w:rFonts w:cs="Times New Roman"/>
      <w:sz w:val="18"/>
      <w:szCs w:val="18"/>
    </w:rPr>
  </w:style>
  <w:style w:type="character" w:customStyle="1" w:styleId="17">
    <w:name w:val="页眉 Char"/>
    <w:basedOn w:val="8"/>
    <w:link w:val="5"/>
    <w:semiHidden/>
    <w:locked/>
    <w:uiPriority w:val="99"/>
    <w:rPr>
      <w:rFonts w:cs="Times New Roman"/>
      <w:sz w:val="18"/>
      <w:szCs w:val="18"/>
    </w:rPr>
  </w:style>
  <w:style w:type="character" w:customStyle="1" w:styleId="18">
    <w:name w:val="标题 Char"/>
    <w:basedOn w:val="8"/>
    <w:link w:val="7"/>
    <w:locked/>
    <w:uiPriority w:val="99"/>
    <w:rPr>
      <w:rFonts w:ascii="Bookman Old Style" w:hAnsi="Bookman Old Style" w:eastAsia="宋体" w:cs="Times New Roman"/>
      <w:b/>
      <w:color w:val="663300"/>
      <w:sz w:val="21"/>
      <w:szCs w:val="21"/>
      <w:u w:val="single"/>
    </w:rPr>
  </w:style>
  <w:style w:type="character" w:customStyle="1" w:styleId="19">
    <w:name w:val="HTML 预设格式 Char"/>
    <w:basedOn w:val="8"/>
    <w:link w:val="6"/>
    <w:semiHidden/>
    <w:locked/>
    <w:uiPriority w:val="99"/>
    <w:rPr>
      <w:rFonts w:ascii="Courier New" w:hAnsi="Courier New" w:cs="Courier New"/>
      <w:kern w:val="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0" Type="http://schemas.openxmlformats.org/officeDocument/2006/relationships/numbering" Target="numbering.xml"/><Relationship Id="rId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Pages>
  <Words>1654</Words>
  <Characters>9434</Characters>
  <Lines>78</Lines>
  <Paragraphs>22</Paragraphs>
  <ScaleCrop>false</ScaleCrop>
  <LinksUpToDate>false</LinksUpToDate>
  <CharactersWithSpaces>0</CharactersWithSpaces>
  <Application>WPS Office 个人版_9.1.0.4985_{F1E327BC-269C-435d-A152-05C5408002CA}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2015-03-04T10:10:00Z</dcterms:created>
  <dc:creator>Administrator</dc:creator>
  <cp:lastModifiedBy>Administrator</cp:lastModifiedBy>
  <dcterms:modified xsi:type="dcterms:W3CDTF">2015-03-13T01:47:07Z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2052-9.1.0.4985</vt:lpwstr>
  </property>
</Properties>
</file>